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74" w:rsidRPr="00307566" w:rsidRDefault="00E02574" w:rsidP="00637398">
      <w:pPr>
        <w:ind w:left="-86"/>
        <w:jc w:val="center"/>
        <w:rPr>
          <w:rFonts w:ascii="Arial" w:hAnsi="Arial" w:cs="Arial"/>
          <w:i/>
          <w:color w:val="333333"/>
          <w:sz w:val="21"/>
          <w:szCs w:val="21"/>
        </w:rPr>
      </w:pPr>
      <w:bookmarkStart w:id="0" w:name="_GoBack"/>
      <w:bookmarkEnd w:id="0"/>
    </w:p>
    <w:p w:rsidR="00637398" w:rsidRDefault="00637398" w:rsidP="00637398">
      <w:pPr>
        <w:pStyle w:val="Heading4"/>
        <w:tabs>
          <w:tab w:val="right" w:pos="9576"/>
        </w:tabs>
        <w:jc w:val="center"/>
        <w:rPr>
          <w:b w:val="0"/>
          <w:bCs w:val="0"/>
          <w:noProof/>
          <w:color w:val="000000"/>
          <w:sz w:val="32"/>
          <w:szCs w:val="32"/>
          <w:u w:val="single"/>
        </w:rPr>
      </w:pPr>
      <w:r w:rsidRPr="00637398">
        <w:rPr>
          <w:b w:val="0"/>
          <w:bCs w:val="0"/>
          <w:noProof/>
          <w:color w:val="000000"/>
          <w:sz w:val="32"/>
          <w:szCs w:val="32"/>
        </w:rPr>
        <w:drawing>
          <wp:inline distT="0" distB="0" distL="0" distR="0">
            <wp:extent cx="3886553" cy="706646"/>
            <wp:effectExtent l="25400" t="0" r="0" b="0"/>
            <wp:docPr id="4" name="Picture 1" descr="CRN_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_Science"/>
                    <pic:cNvPicPr>
                      <a:picLocks noChangeAspect="1" noChangeArrowheads="1"/>
                    </pic:cNvPicPr>
                  </pic:nvPicPr>
                  <pic:blipFill>
                    <a:blip r:embed="rId8" cstate="print"/>
                    <a:srcRect/>
                    <a:stretch>
                      <a:fillRect/>
                    </a:stretch>
                  </pic:blipFill>
                  <pic:spPr bwMode="auto">
                    <a:xfrm>
                      <a:off x="0" y="0"/>
                      <a:ext cx="3886553" cy="706646"/>
                    </a:xfrm>
                    <a:prstGeom prst="rect">
                      <a:avLst/>
                    </a:prstGeom>
                    <a:noFill/>
                    <a:ln w="9525">
                      <a:noFill/>
                      <a:miter lim="800000"/>
                      <a:headEnd/>
                      <a:tailEnd/>
                    </a:ln>
                  </pic:spPr>
                </pic:pic>
              </a:graphicData>
            </a:graphic>
          </wp:inline>
        </w:drawing>
      </w:r>
    </w:p>
    <w:p w:rsidR="00273BA4" w:rsidRDefault="00273BA4" w:rsidP="00273BA4">
      <w:pPr>
        <w:pStyle w:val="Heading4"/>
        <w:tabs>
          <w:tab w:val="right" w:pos="9576"/>
        </w:tabs>
        <w:jc w:val="center"/>
        <w:rPr>
          <w:b w:val="0"/>
          <w:bCs w:val="0"/>
          <w:noProof/>
          <w:color w:val="auto"/>
          <w:sz w:val="32"/>
          <w:szCs w:val="32"/>
        </w:rPr>
      </w:pPr>
      <w:r>
        <w:rPr>
          <w:b w:val="0"/>
          <w:bCs w:val="0"/>
          <w:noProof/>
          <w:color w:val="auto"/>
          <w:sz w:val="32"/>
          <w:szCs w:val="32"/>
          <w:u w:val="single"/>
        </w:rPr>
        <w:t>Worksheet</w:t>
      </w:r>
      <w:r w:rsidR="00735A03">
        <w:rPr>
          <w:b w:val="0"/>
          <w:bCs w:val="0"/>
          <w:noProof/>
          <w:color w:val="auto"/>
          <w:sz w:val="32"/>
          <w:szCs w:val="32"/>
        </w:rPr>
        <w:t xml:space="preserve"> is due December 21, 2018</w:t>
      </w:r>
    </w:p>
    <w:p w:rsidR="00273BA4" w:rsidRDefault="00273BA4" w:rsidP="00273BA4">
      <w:pPr>
        <w:jc w:val="center"/>
        <w:rPr>
          <w:rFonts w:ascii="Arial" w:hAnsi="Arial" w:cs="Arial"/>
          <w:sz w:val="32"/>
          <w:szCs w:val="32"/>
        </w:rPr>
      </w:pPr>
      <w:r>
        <w:rPr>
          <w:rFonts w:ascii="Arial" w:hAnsi="Arial" w:cs="Arial"/>
          <w:sz w:val="32"/>
          <w:szCs w:val="32"/>
          <w:u w:val="single"/>
        </w:rPr>
        <w:t>Payment</w:t>
      </w:r>
      <w:r w:rsidR="00735A03">
        <w:rPr>
          <w:rFonts w:ascii="Arial" w:hAnsi="Arial" w:cs="Arial"/>
          <w:sz w:val="32"/>
          <w:szCs w:val="32"/>
        </w:rPr>
        <w:t xml:space="preserve"> is due February 28, 2019</w:t>
      </w:r>
    </w:p>
    <w:p w:rsidR="00A7685C" w:rsidRDefault="00A7685C" w:rsidP="00E4519A">
      <w:pPr>
        <w:pStyle w:val="Heading4"/>
        <w:tabs>
          <w:tab w:val="right" w:pos="9576"/>
        </w:tabs>
        <w:spacing w:line="480" w:lineRule="auto"/>
        <w:rPr>
          <w:color w:val="4F81BD" w:themeColor="accent1"/>
          <w:sz w:val="24"/>
        </w:rPr>
      </w:pPr>
    </w:p>
    <w:p w:rsidR="00637398" w:rsidRDefault="00576FD2" w:rsidP="00E4519A">
      <w:pPr>
        <w:pStyle w:val="Heading4"/>
        <w:tabs>
          <w:tab w:val="right" w:pos="9576"/>
        </w:tabs>
        <w:spacing w:line="480" w:lineRule="auto"/>
        <w:rPr>
          <w:color w:val="4F81BD" w:themeColor="accent1"/>
          <w:sz w:val="24"/>
        </w:rPr>
      </w:pPr>
      <w:r>
        <w:rPr>
          <w:color w:val="4F81BD" w:themeColor="accent1"/>
          <w:sz w:val="24"/>
        </w:rPr>
        <w:t xml:space="preserve">________ </w:t>
      </w:r>
      <w:r w:rsidR="00845632" w:rsidRPr="007035A3">
        <w:rPr>
          <w:color w:val="4F81BD" w:themeColor="accent1"/>
          <w:sz w:val="24"/>
        </w:rPr>
        <w:t xml:space="preserve">Yes, my company intends to renew its membership in </w:t>
      </w:r>
      <w:r w:rsidR="00637398">
        <w:rPr>
          <w:color w:val="4F81BD" w:themeColor="accent1"/>
          <w:sz w:val="24"/>
        </w:rPr>
        <w:t>CRN</w:t>
      </w:r>
      <w:r w:rsidR="00845632" w:rsidRPr="007035A3">
        <w:rPr>
          <w:color w:val="4F81BD" w:themeColor="accent1"/>
          <w:sz w:val="24"/>
        </w:rPr>
        <w:t xml:space="preserve"> in </w:t>
      </w:r>
      <w:r w:rsidR="00735A03">
        <w:rPr>
          <w:color w:val="4F81BD" w:themeColor="accent1"/>
          <w:sz w:val="24"/>
        </w:rPr>
        <w:t>2019</w:t>
      </w:r>
      <w:r w:rsidR="00637398">
        <w:rPr>
          <w:color w:val="4F81BD" w:themeColor="accent1"/>
          <w:sz w:val="24"/>
        </w:rPr>
        <w:t>.</w:t>
      </w:r>
      <w:r w:rsidR="009A6B6C">
        <w:rPr>
          <w:color w:val="4F81BD" w:themeColor="accent1"/>
          <w:sz w:val="24"/>
        </w:rPr>
        <w:t xml:space="preserve"> </w:t>
      </w:r>
    </w:p>
    <w:p w:rsidR="00E4519A" w:rsidRPr="00637398" w:rsidRDefault="00876875" w:rsidP="00637398">
      <w:pPr>
        <w:pStyle w:val="Heading4"/>
        <w:tabs>
          <w:tab w:val="right" w:pos="9576"/>
        </w:tabs>
        <w:spacing w:line="480" w:lineRule="auto"/>
        <w:rPr>
          <w:b w:val="0"/>
          <w:color w:val="auto"/>
          <w:spacing w:val="-2"/>
          <w:sz w:val="20"/>
        </w:rPr>
      </w:pPr>
      <w:r w:rsidRPr="00637398">
        <w:rPr>
          <w:color w:val="auto"/>
          <w:spacing w:val="-2"/>
          <w:sz w:val="22"/>
        </w:rPr>
        <w:t>Company Name</w:t>
      </w:r>
      <w:r w:rsidR="00E4519A" w:rsidRPr="00637398">
        <w:rPr>
          <w:color w:val="auto"/>
          <w:spacing w:val="-2"/>
          <w:sz w:val="22"/>
        </w:rPr>
        <w:t xml:space="preserve"> (as it should appear on </w:t>
      </w:r>
      <w:r w:rsidR="00DA6EE9" w:rsidRPr="00637398">
        <w:rPr>
          <w:color w:val="auto"/>
          <w:spacing w:val="-2"/>
          <w:sz w:val="22"/>
        </w:rPr>
        <w:t xml:space="preserve">membership </w:t>
      </w:r>
      <w:r w:rsidR="000528A1" w:rsidRPr="00637398">
        <w:rPr>
          <w:color w:val="auto"/>
          <w:spacing w:val="-2"/>
          <w:sz w:val="22"/>
        </w:rPr>
        <w:t>roster</w:t>
      </w:r>
      <w:r w:rsidR="00DA6EE9" w:rsidRPr="00637398">
        <w:rPr>
          <w:color w:val="auto"/>
          <w:spacing w:val="-2"/>
          <w:sz w:val="22"/>
        </w:rPr>
        <w:t>):</w:t>
      </w:r>
      <w:r w:rsidR="00D26DD2" w:rsidRPr="009A6B6C">
        <w:rPr>
          <w:b w:val="0"/>
          <w:color w:val="auto"/>
          <w:spacing w:val="-2"/>
          <w:sz w:val="20"/>
        </w:rPr>
        <w:t xml:space="preserve"> _____________________________</w:t>
      </w:r>
      <w:r w:rsidR="009A6B6C">
        <w:rPr>
          <w:b w:val="0"/>
          <w:color w:val="auto"/>
          <w:spacing w:val="-2"/>
          <w:sz w:val="20"/>
        </w:rPr>
        <w:t>_______________________________</w:t>
      </w:r>
      <w:r w:rsidR="00E4519A">
        <w:rPr>
          <w:b w:val="0"/>
          <w:color w:val="auto"/>
          <w:spacing w:val="-2"/>
          <w:sz w:val="20"/>
        </w:rPr>
        <w:t>_________</w:t>
      </w:r>
    </w:p>
    <w:p w:rsidR="007C7EA5" w:rsidRPr="00462234" w:rsidRDefault="00462234" w:rsidP="00462234">
      <w:pPr>
        <w:pStyle w:val="Heading4"/>
        <w:tabs>
          <w:tab w:val="right" w:pos="9576"/>
        </w:tabs>
        <w:rPr>
          <w:b w:val="0"/>
          <w:bCs w:val="0"/>
          <w:spacing w:val="-2"/>
          <w:sz w:val="24"/>
        </w:rPr>
      </w:pPr>
      <w:r w:rsidRPr="00462234">
        <w:rPr>
          <w:color w:val="4F81BD" w:themeColor="accent1"/>
          <w:sz w:val="24"/>
        </w:rPr>
        <w:t>1</w:t>
      </w:r>
      <w:r w:rsidR="007C7EA5" w:rsidRPr="00462234">
        <w:rPr>
          <w:color w:val="4F81BD" w:themeColor="accent1"/>
          <w:sz w:val="24"/>
        </w:rPr>
        <w:t xml:space="preserve">. </w:t>
      </w:r>
      <w:r w:rsidR="007C7EA5" w:rsidRPr="00462234">
        <w:rPr>
          <w:color w:val="4F81BD" w:themeColor="accent1"/>
          <w:sz w:val="24"/>
          <w:u w:val="single"/>
        </w:rPr>
        <w:t>Determine your company’s dues – INTERNATIONAL MEMBERS</w:t>
      </w:r>
    </w:p>
    <w:p w:rsidR="007C7EA5" w:rsidRDefault="007C7EA5" w:rsidP="007C7EA5">
      <w:pPr>
        <w:rPr>
          <w:rFonts w:ascii="Arial" w:hAnsi="Arial" w:cs="Arial"/>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75"/>
      </w:tblGrid>
      <w:tr w:rsidR="007C7EA5" w:rsidRPr="00656181">
        <w:trPr>
          <w:jc w:val="center"/>
        </w:trPr>
        <w:tc>
          <w:tcPr>
            <w:tcW w:w="4675" w:type="dxa"/>
            <w:vAlign w:val="bottom"/>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b/>
                <w:color w:val="4F81BD" w:themeColor="accent1"/>
                <w:sz w:val="22"/>
              </w:rPr>
              <w:t xml:space="preserve">SIZE OF FIRM </w:t>
            </w:r>
          </w:p>
        </w:tc>
        <w:tc>
          <w:tcPr>
            <w:tcW w:w="4675" w:type="dxa"/>
            <w:vAlign w:val="center"/>
          </w:tcPr>
          <w:p w:rsidR="007C7EA5" w:rsidRPr="007F4DC4" w:rsidRDefault="00A57A9C" w:rsidP="004B2273">
            <w:pPr>
              <w:tabs>
                <w:tab w:val="left" w:pos="-720"/>
              </w:tabs>
              <w:suppressAutoHyphens/>
              <w:spacing w:before="120" w:after="120"/>
              <w:jc w:val="center"/>
              <w:rPr>
                <w:rFonts w:ascii="Arial" w:hAnsi="Arial" w:cs="Arial"/>
                <w:b/>
                <w:bCs/>
                <w:spacing w:val="-2"/>
                <w:sz w:val="22"/>
              </w:rPr>
            </w:pPr>
            <w:r>
              <w:rPr>
                <w:rFonts w:ascii="Arial" w:hAnsi="Arial"/>
                <w:b/>
                <w:color w:val="4F81BD" w:themeColor="accent1"/>
                <w:sz w:val="22"/>
              </w:rPr>
              <w:t xml:space="preserve">CRN </w:t>
            </w:r>
            <w:r w:rsidR="007C7EA5" w:rsidRPr="007F4DC4">
              <w:rPr>
                <w:rFonts w:ascii="Arial" w:hAnsi="Arial"/>
                <w:b/>
                <w:color w:val="4F81BD" w:themeColor="accent1"/>
                <w:sz w:val="22"/>
              </w:rPr>
              <w:t>MEMBER DUES</w:t>
            </w:r>
          </w:p>
        </w:tc>
      </w:tr>
      <w:tr w:rsidR="007C7EA5" w:rsidRPr="00656181">
        <w:trPr>
          <w:jc w:val="center"/>
        </w:trPr>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cs="Arial"/>
                <w:sz w:val="22"/>
              </w:rPr>
              <w:t>Firms with no U.S. sales, but with global sales of less than $50 million</w:t>
            </w:r>
          </w:p>
        </w:tc>
        <w:tc>
          <w:tcPr>
            <w:tcW w:w="4675" w:type="dxa"/>
            <w:vAlign w:val="center"/>
          </w:tcPr>
          <w:p w:rsidR="007C7EA5" w:rsidRPr="007F4DC4" w:rsidRDefault="007C7EA5" w:rsidP="00001B8B">
            <w:pPr>
              <w:tabs>
                <w:tab w:val="left" w:pos="-720"/>
              </w:tabs>
              <w:suppressAutoHyphens/>
              <w:spacing w:before="120" w:after="120"/>
              <w:jc w:val="center"/>
              <w:rPr>
                <w:rFonts w:ascii="Arial" w:hAnsi="Arial" w:cs="Arial"/>
                <w:b/>
                <w:bCs/>
                <w:spacing w:val="-2"/>
                <w:sz w:val="22"/>
              </w:rPr>
            </w:pPr>
            <w:r w:rsidRPr="007F4DC4">
              <w:rPr>
                <w:rFonts w:ascii="Arial" w:hAnsi="Arial" w:cs="Arial"/>
                <w:b/>
                <w:bCs/>
                <w:spacing w:val="-2"/>
                <w:sz w:val="22"/>
              </w:rPr>
              <w:t>$5,000</w:t>
            </w:r>
          </w:p>
        </w:tc>
      </w:tr>
      <w:tr w:rsidR="007C7EA5" w:rsidRPr="00656181">
        <w:trPr>
          <w:jc w:val="center"/>
        </w:trPr>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cs="Arial"/>
                <w:sz w:val="22"/>
              </w:rPr>
              <w:t>Firms with no U.S. sales, but with global sales of $50 million or more</w:t>
            </w:r>
          </w:p>
        </w:tc>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cs="Arial"/>
                <w:b/>
                <w:bCs/>
                <w:spacing w:val="-2"/>
                <w:sz w:val="22"/>
              </w:rPr>
              <w:t>$10,000</w:t>
            </w:r>
          </w:p>
        </w:tc>
      </w:tr>
      <w:tr w:rsidR="007C7EA5" w:rsidRPr="00656181">
        <w:trPr>
          <w:jc w:val="center"/>
        </w:trPr>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b/>
                <w:color w:val="4F81BD" w:themeColor="accent1"/>
                <w:sz w:val="22"/>
              </w:rPr>
              <w:t>TOTAL DUES. CRN will invoice.</w:t>
            </w:r>
          </w:p>
        </w:tc>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sz w:val="22"/>
              </w:rPr>
              <w:t xml:space="preserve">$ </w:t>
            </w:r>
            <w:r w:rsidRPr="007F4DC4">
              <w:rPr>
                <w:rFonts w:ascii="Arial" w:hAnsi="Arial"/>
                <w:sz w:val="22"/>
                <w:u w:val="single"/>
              </w:rPr>
              <w:t xml:space="preserve">  </w:t>
            </w:r>
            <w:r w:rsidRPr="007F4DC4">
              <w:rPr>
                <w:rFonts w:ascii="Arial" w:hAnsi="Arial"/>
                <w:sz w:val="22"/>
                <w:u w:val="single"/>
              </w:rPr>
              <w:tab/>
              <w:t xml:space="preserve">             </w:t>
            </w:r>
            <w:r w:rsidRPr="007F4DC4">
              <w:rPr>
                <w:rFonts w:ascii="Arial" w:hAnsi="Arial"/>
                <w:sz w:val="22"/>
                <w:u w:val="single"/>
              </w:rPr>
              <w:tab/>
            </w:r>
            <w:r w:rsidRPr="007F4DC4">
              <w:rPr>
                <w:rFonts w:ascii="Arial" w:hAnsi="Arial"/>
                <w:sz w:val="22"/>
                <w:u w:val="single"/>
              </w:rPr>
              <w:tab/>
            </w:r>
            <w:r w:rsidRPr="007F4DC4">
              <w:rPr>
                <w:rFonts w:ascii="Arial" w:hAnsi="Arial"/>
                <w:sz w:val="22"/>
                <w:u w:val="single"/>
              </w:rPr>
              <w:tab/>
            </w:r>
          </w:p>
        </w:tc>
      </w:tr>
    </w:tbl>
    <w:p w:rsidR="007C7EA5" w:rsidRDefault="007C7EA5" w:rsidP="007C7EA5">
      <w:pPr>
        <w:pStyle w:val="BodyText3"/>
        <w:tabs>
          <w:tab w:val="left" w:pos="720"/>
        </w:tabs>
        <w:rPr>
          <w:u w:val="single"/>
        </w:rPr>
      </w:pPr>
      <w:r>
        <w:rPr>
          <w:color w:val="4F81BD" w:themeColor="accent1"/>
        </w:rPr>
        <w:tab/>
      </w:r>
      <w:r>
        <w:rPr>
          <w:color w:val="4F81BD" w:themeColor="accent1"/>
        </w:rPr>
        <w:tab/>
      </w:r>
      <w:r>
        <w:rPr>
          <w:color w:val="4F81BD" w:themeColor="accent1"/>
        </w:rPr>
        <w:tab/>
      </w:r>
    </w:p>
    <w:p w:rsidR="007C7EA5" w:rsidRPr="007F4DC4" w:rsidRDefault="007C7EA5" w:rsidP="007C7EA5">
      <w:pPr>
        <w:ind w:left="-90" w:right="-90"/>
        <w:jc w:val="both"/>
        <w:rPr>
          <w:rFonts w:ascii="Arial" w:hAnsi="Arial" w:cs="Arial"/>
          <w:color w:val="333333"/>
          <w:sz w:val="22"/>
          <w:szCs w:val="21"/>
        </w:rPr>
      </w:pPr>
      <w:r w:rsidRPr="007F4DC4">
        <w:rPr>
          <w:rFonts w:ascii="Arial" w:hAnsi="Arial" w:cs="Arial"/>
          <w:bCs/>
          <w:sz w:val="22"/>
          <w:szCs w:val="22"/>
        </w:rPr>
        <w:t>Dues and contributions to CRN are not deductible as charitable contributions for federal income tax purposes, but may be partially deductible as a business expense. That portion of member dues attributable to lobbying activity is not tax deductible.</w:t>
      </w:r>
      <w:r w:rsidRPr="007F4DC4">
        <w:rPr>
          <w:rFonts w:ascii="Arial" w:hAnsi="Arial" w:cs="Arial"/>
          <w:color w:val="333333"/>
          <w:sz w:val="22"/>
          <w:szCs w:val="22"/>
        </w:rPr>
        <w:t xml:space="preserve">  </w:t>
      </w:r>
    </w:p>
    <w:p w:rsidR="00971858" w:rsidRDefault="00971858" w:rsidP="00971858"/>
    <w:p w:rsidR="005E6D33" w:rsidRPr="00A7685C" w:rsidRDefault="00462234" w:rsidP="00A7685C">
      <w:pPr>
        <w:pStyle w:val="Heading4"/>
        <w:tabs>
          <w:tab w:val="right" w:pos="9900"/>
        </w:tabs>
        <w:ind w:hanging="90"/>
        <w:rPr>
          <w:color w:val="4F81BD" w:themeColor="accent1"/>
          <w:sz w:val="24"/>
          <w:u w:val="single"/>
        </w:rPr>
      </w:pPr>
      <w:r>
        <w:rPr>
          <w:bCs w:val="0"/>
          <w:color w:val="4F81BD" w:themeColor="accent1"/>
          <w:sz w:val="24"/>
        </w:rPr>
        <w:t>2</w:t>
      </w:r>
      <w:r w:rsidR="005E6D33" w:rsidRPr="00D26DD2">
        <w:rPr>
          <w:bCs w:val="0"/>
          <w:color w:val="4F81BD" w:themeColor="accent1"/>
          <w:sz w:val="24"/>
        </w:rPr>
        <w:t xml:space="preserve">. </w:t>
      </w:r>
      <w:r w:rsidR="005E6D33">
        <w:rPr>
          <w:bCs w:val="0"/>
          <w:color w:val="4F81BD" w:themeColor="accent1"/>
          <w:sz w:val="24"/>
          <w:u w:val="single"/>
        </w:rPr>
        <w:t>Certification</w:t>
      </w:r>
    </w:p>
    <w:p w:rsidR="005E6D33" w:rsidRDefault="005E6D33" w:rsidP="00637398">
      <w:pPr>
        <w:pStyle w:val="BlockText"/>
        <w:tabs>
          <w:tab w:val="left" w:pos="9360"/>
        </w:tabs>
        <w:ind w:right="-360"/>
        <w:rPr>
          <w:b w:val="0"/>
          <w:sz w:val="22"/>
          <w:szCs w:val="22"/>
        </w:rPr>
      </w:pPr>
      <w:r w:rsidRPr="0063116D">
        <w:rPr>
          <w:b w:val="0"/>
          <w:sz w:val="22"/>
          <w:szCs w:val="22"/>
        </w:rPr>
        <w:t xml:space="preserve">I certify that </w:t>
      </w:r>
      <w:r>
        <w:rPr>
          <w:b w:val="0"/>
          <w:sz w:val="22"/>
          <w:szCs w:val="22"/>
        </w:rPr>
        <w:t>I have read this dues renewal worksheet and that the information included with this application is true and complete to the extent of my knowledge.  I understand that my signature below indicates my obligation to fulfill my commitment.</w:t>
      </w:r>
    </w:p>
    <w:p w:rsidR="005E6D33" w:rsidRPr="0063116D" w:rsidRDefault="005E6D33" w:rsidP="00637398">
      <w:pPr>
        <w:tabs>
          <w:tab w:val="left" w:pos="-720"/>
          <w:tab w:val="left" w:pos="9360"/>
        </w:tabs>
        <w:suppressAutoHyphens/>
        <w:ind w:right="-360"/>
        <w:jc w:val="both"/>
        <w:rPr>
          <w:rFonts w:ascii="Arial" w:hAnsi="Arial" w:cs="Arial"/>
          <w:spacing w:val="-3"/>
          <w:sz w:val="22"/>
          <w:szCs w:val="22"/>
        </w:rPr>
      </w:pPr>
    </w:p>
    <w:p w:rsidR="005E6D33" w:rsidRPr="0063116D" w:rsidRDefault="005E6D33" w:rsidP="00637398">
      <w:pPr>
        <w:pStyle w:val="BodyText3"/>
        <w:tabs>
          <w:tab w:val="left" w:pos="9360"/>
        </w:tabs>
        <w:ind w:left="-90" w:right="-360"/>
        <w:jc w:val="both"/>
        <w:rPr>
          <w:spacing w:val="-3"/>
          <w:sz w:val="22"/>
          <w:szCs w:val="22"/>
        </w:rPr>
      </w:pPr>
      <w:r w:rsidRPr="0063116D">
        <w:rPr>
          <w:b w:val="0"/>
          <w:sz w:val="22"/>
          <w:szCs w:val="22"/>
        </w:rPr>
        <w:t>I have read the CRN Code of Ethical Principles (attached) and verify that my company is in compliance with these commitments to ethical behavior with which CRN m</w:t>
      </w:r>
      <w:r w:rsidR="00637398">
        <w:rPr>
          <w:b w:val="0"/>
          <w:sz w:val="22"/>
          <w:szCs w:val="22"/>
        </w:rPr>
        <w:t xml:space="preserve">ember companies agree to abide. </w:t>
      </w:r>
      <w:r w:rsidRPr="0063116D">
        <w:rPr>
          <w:b w:val="0"/>
          <w:sz w:val="22"/>
          <w:szCs w:val="22"/>
        </w:rPr>
        <w:t>I pledge that my company will strive to uphold these principles during its membership with CRN.</w:t>
      </w:r>
      <w:r>
        <w:rPr>
          <w:b w:val="0"/>
          <w:sz w:val="22"/>
          <w:szCs w:val="22"/>
        </w:rPr>
        <w:t xml:space="preserve">  </w:t>
      </w:r>
      <w:r w:rsidRPr="006A66E7">
        <w:rPr>
          <w:b w:val="0"/>
          <w:spacing w:val="-3"/>
          <w:sz w:val="22"/>
          <w:szCs w:val="22"/>
        </w:rPr>
        <w:t>This form must be signed by an officer or senior executive in your company.</w:t>
      </w:r>
      <w:r w:rsidRPr="0063116D">
        <w:rPr>
          <w:spacing w:val="-3"/>
          <w:sz w:val="22"/>
          <w:szCs w:val="22"/>
        </w:rPr>
        <w:t xml:space="preserve"> </w:t>
      </w:r>
    </w:p>
    <w:p w:rsidR="005E6D33" w:rsidRPr="0063116D" w:rsidRDefault="005E6D33" w:rsidP="005E6D33">
      <w:pPr>
        <w:pStyle w:val="BodyText3"/>
        <w:jc w:val="both"/>
        <w:rPr>
          <w:b w:val="0"/>
          <w:sz w:val="22"/>
          <w:szCs w:val="22"/>
        </w:rPr>
      </w:pP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Company Contact</w:t>
      </w:r>
      <w:r w:rsidRPr="0063116D">
        <w:rPr>
          <w:rFonts w:ascii="Arial" w:hAnsi="Arial" w:cs="Arial"/>
          <w:spacing w:val="-3"/>
          <w:sz w:val="22"/>
          <w:szCs w:val="22"/>
        </w:rPr>
        <w:t xml:space="preserve"> (please print)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Title</w:t>
      </w:r>
      <w:r w:rsidRPr="0063116D">
        <w:rPr>
          <w:rFonts w:ascii="Arial" w:hAnsi="Arial" w:cs="Arial"/>
          <w:spacing w:val="-3"/>
          <w:sz w:val="22"/>
          <w:szCs w:val="22"/>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Default="005E6D33" w:rsidP="005E6D33">
      <w:pPr>
        <w:tabs>
          <w:tab w:val="left" w:pos="-720"/>
        </w:tabs>
        <w:suppressAutoHyphens/>
        <w:ind w:left="-86"/>
        <w:jc w:val="both"/>
        <w:rPr>
          <w:rFonts w:ascii="Arial" w:hAnsi="Arial" w:cs="Arial"/>
          <w:spacing w:val="-3"/>
          <w:sz w:val="22"/>
          <w:szCs w:val="22"/>
        </w:rPr>
      </w:pPr>
      <w:r w:rsidRPr="0063116D">
        <w:rPr>
          <w:rFonts w:ascii="Arial" w:hAnsi="Arial" w:cs="Arial"/>
          <w:b/>
          <w:spacing w:val="-3"/>
          <w:sz w:val="22"/>
          <w:szCs w:val="22"/>
        </w:rPr>
        <w:t>Signature</w:t>
      </w:r>
      <w:r w:rsidRPr="0063116D">
        <w:rPr>
          <w:rFonts w:ascii="Arial" w:hAnsi="Arial" w:cs="Arial"/>
          <w:spacing w:val="-3"/>
          <w:sz w:val="22"/>
          <w:szCs w:val="22"/>
        </w:rPr>
        <w:t xml:space="preserve"> </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Pr>
          <w:rFonts w:ascii="Arial" w:hAnsi="Arial" w:cs="Arial"/>
          <w:spacing w:val="-3"/>
          <w:sz w:val="22"/>
          <w:szCs w:val="22"/>
        </w:rPr>
        <w:t xml:space="preserve">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rPr>
      </w:pPr>
      <w:r w:rsidRPr="00205D45">
        <w:rPr>
          <w:rFonts w:ascii="Arial" w:hAnsi="Arial" w:cs="Arial"/>
          <w:b/>
          <w:spacing w:val="-3"/>
          <w:sz w:val="22"/>
          <w:szCs w:val="22"/>
        </w:rPr>
        <w:t>Phone</w:t>
      </w:r>
      <w:r>
        <w:rPr>
          <w:rFonts w:ascii="Arial" w:hAnsi="Arial" w:cs="Arial"/>
          <w:spacing w:val="-3"/>
          <w:sz w:val="22"/>
          <w:szCs w:val="22"/>
        </w:rPr>
        <w:t>_________________________________</w:t>
      </w:r>
      <w:r w:rsidR="00637398">
        <w:rPr>
          <w:rFonts w:ascii="Arial" w:hAnsi="Arial" w:cs="Arial"/>
          <w:spacing w:val="-3"/>
          <w:sz w:val="22"/>
          <w:szCs w:val="22"/>
        </w:rPr>
        <w:t xml:space="preserve">   </w:t>
      </w:r>
      <w:r w:rsidRPr="007035A3">
        <w:rPr>
          <w:rFonts w:ascii="Arial" w:hAnsi="Arial" w:cs="Arial"/>
          <w:b/>
          <w:spacing w:val="-3"/>
          <w:sz w:val="22"/>
          <w:szCs w:val="22"/>
        </w:rPr>
        <w:t>Email</w:t>
      </w:r>
      <w:r>
        <w:rPr>
          <w:rFonts w:ascii="Arial" w:hAnsi="Arial" w:cs="Arial"/>
          <w:spacing w:val="-3"/>
          <w:sz w:val="22"/>
          <w:szCs w:val="22"/>
        </w:rPr>
        <w:t xml:space="preserve">  _________________________________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u w:val="single"/>
        </w:rPr>
      </w:pPr>
      <w:r w:rsidRPr="0063116D">
        <w:rPr>
          <w:rFonts w:ascii="Arial" w:hAnsi="Arial" w:cs="Arial"/>
          <w:b/>
          <w:spacing w:val="-3"/>
          <w:sz w:val="22"/>
          <w:szCs w:val="22"/>
        </w:rPr>
        <w:t>Date</w:t>
      </w:r>
      <w:r w:rsidRPr="0063116D">
        <w:rPr>
          <w:rFonts w:ascii="Arial" w:hAnsi="Arial" w:cs="Arial"/>
          <w:spacing w:val="-3"/>
          <w:sz w:val="22"/>
          <w:szCs w:val="22"/>
        </w:rPr>
        <w:t xml:space="preserve"> </w:t>
      </w:r>
      <w:r>
        <w:rPr>
          <w:rFonts w:ascii="Arial" w:hAnsi="Arial" w:cs="Arial"/>
          <w:spacing w:val="-3"/>
          <w:sz w:val="22"/>
          <w:szCs w:val="22"/>
          <w:u w:val="single"/>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A7C2A" w:rsidRDefault="005E6D33" w:rsidP="005E6D33">
      <w:pPr>
        <w:tabs>
          <w:tab w:val="left" w:pos="-720"/>
        </w:tabs>
        <w:suppressAutoHyphens/>
        <w:ind w:left="-86"/>
        <w:jc w:val="both"/>
        <w:rPr>
          <w:rFonts w:ascii="Arial" w:hAnsi="Arial" w:cs="Arial"/>
          <w:spacing w:val="-3"/>
          <w:sz w:val="32"/>
          <w:szCs w:val="32"/>
          <w:u w:val="single"/>
        </w:rPr>
      </w:pPr>
    </w:p>
    <w:p w:rsidR="005E6D33" w:rsidRDefault="005E6D33" w:rsidP="005E6D33">
      <w:pPr>
        <w:pStyle w:val="Heading4"/>
        <w:tabs>
          <w:tab w:val="right" w:pos="9576"/>
        </w:tabs>
        <w:jc w:val="center"/>
        <w:rPr>
          <w:b w:val="0"/>
          <w:bCs w:val="0"/>
          <w:noProof/>
          <w:color w:val="000000"/>
          <w:sz w:val="32"/>
          <w:szCs w:val="32"/>
        </w:rPr>
      </w:pPr>
      <w:r>
        <w:rPr>
          <w:b w:val="0"/>
          <w:bCs w:val="0"/>
          <w:noProof/>
          <w:color w:val="000000"/>
          <w:sz w:val="32"/>
          <w:szCs w:val="32"/>
          <w:u w:val="single"/>
        </w:rPr>
        <w:t>Renewal w</w:t>
      </w:r>
      <w:r w:rsidRPr="006A7C2A">
        <w:rPr>
          <w:b w:val="0"/>
          <w:bCs w:val="0"/>
          <w:noProof/>
          <w:color w:val="000000"/>
          <w:sz w:val="32"/>
          <w:szCs w:val="32"/>
          <w:u w:val="single"/>
        </w:rPr>
        <w:t>orksheet</w:t>
      </w:r>
      <w:r w:rsidRPr="006A7C2A">
        <w:rPr>
          <w:b w:val="0"/>
          <w:bCs w:val="0"/>
          <w:noProof/>
          <w:color w:val="000000"/>
          <w:sz w:val="32"/>
          <w:szCs w:val="32"/>
        </w:rPr>
        <w:t xml:space="preserve"> is due </w:t>
      </w:r>
      <w:r w:rsidR="00735A03">
        <w:rPr>
          <w:b w:val="0"/>
          <w:bCs w:val="0"/>
          <w:noProof/>
          <w:color w:val="auto"/>
          <w:sz w:val="32"/>
          <w:szCs w:val="32"/>
        </w:rPr>
        <w:t>December 21, 2018</w:t>
      </w:r>
    </w:p>
    <w:p w:rsidR="007C7EA5" w:rsidRDefault="007C7EA5" w:rsidP="00462234">
      <w:pPr>
        <w:tabs>
          <w:tab w:val="left" w:pos="-720"/>
          <w:tab w:val="right" w:pos="9900"/>
        </w:tabs>
        <w:suppressAutoHyphens/>
        <w:spacing w:line="360" w:lineRule="auto"/>
        <w:rPr>
          <w:rFonts w:ascii="Arial" w:hAnsi="Arial" w:cs="Arial"/>
          <w:b/>
          <w:bCs/>
          <w:color w:val="4F81BD" w:themeColor="accent1"/>
        </w:rPr>
      </w:pPr>
    </w:p>
    <w:p w:rsidR="005E6D33" w:rsidRDefault="00E4519A" w:rsidP="005E6D33">
      <w:pPr>
        <w:tabs>
          <w:tab w:val="left" w:pos="-720"/>
          <w:tab w:val="right" w:pos="9900"/>
        </w:tabs>
        <w:suppressAutoHyphens/>
        <w:spacing w:line="360" w:lineRule="auto"/>
        <w:ind w:hanging="90"/>
        <w:rPr>
          <w:rFonts w:ascii="Arial" w:hAnsi="Arial" w:cs="Arial"/>
          <w:b/>
          <w:bCs/>
          <w:color w:val="4F81BD" w:themeColor="accent1"/>
          <w:u w:val="single"/>
        </w:rPr>
      </w:pPr>
      <w:r>
        <w:rPr>
          <w:rFonts w:ascii="Arial" w:hAnsi="Arial" w:cs="Arial"/>
          <w:b/>
          <w:bCs/>
          <w:color w:val="4F81BD" w:themeColor="accent1"/>
        </w:rPr>
        <w:t>4</w:t>
      </w:r>
      <w:r w:rsidR="005E6D33" w:rsidRPr="00BD3A17">
        <w:rPr>
          <w:rFonts w:ascii="Arial" w:hAnsi="Arial" w:cs="Arial"/>
          <w:b/>
          <w:bCs/>
          <w:color w:val="4F81BD" w:themeColor="accent1"/>
        </w:rPr>
        <w:t xml:space="preserve">. </w:t>
      </w:r>
      <w:r w:rsidR="005E6D33">
        <w:rPr>
          <w:rFonts w:ascii="Arial" w:hAnsi="Arial" w:cs="Arial"/>
          <w:b/>
          <w:bCs/>
          <w:color w:val="4F81BD" w:themeColor="accent1"/>
          <w:u w:val="single"/>
        </w:rPr>
        <w:t>Send CRN the completed renewal form:</w:t>
      </w:r>
    </w:p>
    <w:p w:rsidR="005E6D33" w:rsidRDefault="005E6D33" w:rsidP="005E6D33">
      <w:pPr>
        <w:pStyle w:val="Heading4"/>
        <w:tabs>
          <w:tab w:val="left" w:pos="5760"/>
        </w:tabs>
        <w:ind w:left="990" w:right="-672" w:hanging="1080"/>
        <w:rPr>
          <w:b w:val="0"/>
          <w:bCs w:val="0"/>
          <w:color w:val="000000" w:themeColor="text1"/>
          <w:sz w:val="22"/>
          <w:szCs w:val="22"/>
        </w:rPr>
      </w:pPr>
      <w:r>
        <w:rPr>
          <w:bCs w:val="0"/>
          <w:color w:val="000000" w:themeColor="text1"/>
          <w:sz w:val="22"/>
          <w:szCs w:val="22"/>
          <w:u w:val="single"/>
        </w:rPr>
        <w:t>BY M</w:t>
      </w:r>
      <w:r w:rsidRPr="009B663C">
        <w:rPr>
          <w:bCs w:val="0"/>
          <w:color w:val="000000" w:themeColor="text1"/>
          <w:sz w:val="22"/>
          <w:szCs w:val="22"/>
          <w:u w:val="single"/>
        </w:rPr>
        <w:t>AIL:</w:t>
      </w:r>
      <w:r w:rsidRPr="009B663C">
        <w:rPr>
          <w:b w:val="0"/>
          <w:bCs w:val="0"/>
          <w:color w:val="000000" w:themeColor="text1"/>
          <w:sz w:val="22"/>
          <w:szCs w:val="22"/>
        </w:rPr>
        <w:t xml:space="preserve"> </w:t>
      </w:r>
      <w:r>
        <w:rPr>
          <w:b w:val="0"/>
          <w:bCs w:val="0"/>
          <w:color w:val="000000" w:themeColor="text1"/>
          <w:sz w:val="22"/>
          <w:szCs w:val="22"/>
        </w:rPr>
        <w:tab/>
      </w:r>
      <w:r w:rsidRPr="009B663C">
        <w:rPr>
          <w:b w:val="0"/>
          <w:bCs w:val="0"/>
          <w:color w:val="000000" w:themeColor="text1"/>
          <w:sz w:val="22"/>
          <w:szCs w:val="22"/>
        </w:rPr>
        <w:t xml:space="preserve">Director, </w:t>
      </w:r>
      <w:r>
        <w:rPr>
          <w:b w:val="0"/>
          <w:bCs w:val="0"/>
          <w:color w:val="000000" w:themeColor="text1"/>
          <w:sz w:val="22"/>
          <w:szCs w:val="22"/>
        </w:rPr>
        <w:t xml:space="preserve">Membership Development, </w:t>
      </w:r>
      <w:r w:rsidRPr="009B663C">
        <w:rPr>
          <w:b w:val="0"/>
          <w:bCs w:val="0"/>
          <w:color w:val="000000" w:themeColor="text1"/>
          <w:sz w:val="22"/>
          <w:szCs w:val="22"/>
        </w:rPr>
        <w:t xml:space="preserve">Council for Responsible Nutrition, </w:t>
      </w:r>
      <w:r>
        <w:rPr>
          <w:b w:val="0"/>
          <w:bCs w:val="0"/>
          <w:color w:val="000000" w:themeColor="text1"/>
          <w:sz w:val="22"/>
          <w:szCs w:val="22"/>
        </w:rPr>
        <w:br/>
        <w:t>1828</w:t>
      </w:r>
      <w:r w:rsidRPr="009B663C">
        <w:rPr>
          <w:b w:val="0"/>
          <w:bCs w:val="0"/>
          <w:color w:val="000000" w:themeColor="text1"/>
          <w:sz w:val="22"/>
          <w:szCs w:val="22"/>
        </w:rPr>
        <w:t xml:space="preserve"> L Street,</w:t>
      </w:r>
      <w:r w:rsidR="00735A03">
        <w:rPr>
          <w:b w:val="0"/>
          <w:bCs w:val="0"/>
          <w:color w:val="000000" w:themeColor="text1"/>
          <w:sz w:val="22"/>
          <w:szCs w:val="22"/>
        </w:rPr>
        <w:t xml:space="preserve"> NW, Suite 8</w:t>
      </w:r>
      <w:r>
        <w:rPr>
          <w:b w:val="0"/>
          <w:bCs w:val="0"/>
          <w:color w:val="000000" w:themeColor="text1"/>
          <w:sz w:val="22"/>
          <w:szCs w:val="22"/>
        </w:rPr>
        <w:t>10, Washington, DC 20036</w:t>
      </w:r>
      <w:r w:rsidRPr="009B663C">
        <w:rPr>
          <w:b w:val="0"/>
          <w:bCs w:val="0"/>
          <w:color w:val="000000" w:themeColor="text1"/>
          <w:sz w:val="22"/>
          <w:szCs w:val="22"/>
        </w:rPr>
        <w:t xml:space="preserve"> </w:t>
      </w:r>
    </w:p>
    <w:p w:rsidR="005E6D33" w:rsidRPr="006A66E7" w:rsidRDefault="005E6D33" w:rsidP="005E6D33"/>
    <w:p w:rsidR="005E6D33" w:rsidRPr="00BF6E88" w:rsidRDefault="005E6D33" w:rsidP="005E6D33">
      <w:pPr>
        <w:tabs>
          <w:tab w:val="left" w:pos="5040"/>
        </w:tabs>
        <w:ind w:left="-90"/>
        <w:rPr>
          <w:rFonts w:ascii="Arial" w:hAnsi="Arial" w:cs="Arial"/>
          <w:b/>
          <w:sz w:val="22"/>
          <w:szCs w:val="22"/>
          <w:u w:val="single"/>
        </w:rPr>
      </w:pPr>
      <w:r w:rsidRPr="009B663C">
        <w:rPr>
          <w:rFonts w:ascii="Arial" w:hAnsi="Arial" w:cs="Arial"/>
          <w:b/>
          <w:bCs/>
          <w:color w:val="000000" w:themeColor="text1"/>
          <w:sz w:val="22"/>
          <w:szCs w:val="22"/>
          <w:u w:val="single"/>
        </w:rPr>
        <w:t xml:space="preserve">BY </w:t>
      </w:r>
      <w:r w:rsidRPr="009B663C">
        <w:rPr>
          <w:rFonts w:ascii="Arial" w:hAnsi="Arial" w:cs="Arial"/>
          <w:b/>
          <w:color w:val="000000" w:themeColor="text1"/>
          <w:sz w:val="22"/>
          <w:szCs w:val="22"/>
          <w:u w:val="single"/>
        </w:rPr>
        <w:t>EMAIL:</w:t>
      </w:r>
      <w:r w:rsidRPr="00BF6E88">
        <w:rPr>
          <w:rFonts w:ascii="Arial" w:hAnsi="Arial" w:cs="Arial"/>
          <w:b/>
          <w:sz w:val="22"/>
          <w:szCs w:val="22"/>
        </w:rPr>
        <w:t xml:space="preserve"> </w:t>
      </w:r>
      <w:hyperlink r:id="rId9" w:history="1">
        <w:r w:rsidRPr="00BF6E88">
          <w:rPr>
            <w:rStyle w:val="Hyperlink"/>
            <w:rFonts w:ascii="Arial" w:hAnsi="Arial" w:cs="Arial"/>
            <w:b/>
            <w:sz w:val="22"/>
            <w:szCs w:val="22"/>
          </w:rPr>
          <w:t>chyland@crnusa.org</w:t>
        </w:r>
      </w:hyperlink>
      <w:r>
        <w:rPr>
          <w:rFonts w:ascii="Arial" w:hAnsi="Arial" w:cs="Arial"/>
          <w:sz w:val="22"/>
          <w:szCs w:val="22"/>
        </w:rPr>
        <w:tab/>
      </w:r>
      <w:r w:rsidRPr="00BF6E88">
        <w:rPr>
          <w:rFonts w:ascii="Arial" w:hAnsi="Arial" w:cs="Arial"/>
          <w:b/>
          <w:sz w:val="22"/>
          <w:szCs w:val="22"/>
          <w:u w:val="single"/>
        </w:rPr>
        <w:t>BY FAX:</w:t>
      </w:r>
      <w:r w:rsidRPr="00CF1984">
        <w:rPr>
          <w:rFonts w:ascii="Arial" w:hAnsi="Arial" w:cs="Arial"/>
          <w:b/>
          <w:sz w:val="22"/>
          <w:szCs w:val="22"/>
        </w:rPr>
        <w:t xml:space="preserve"> </w:t>
      </w:r>
      <w:r w:rsidRPr="00BF6E88">
        <w:rPr>
          <w:rFonts w:ascii="Arial" w:hAnsi="Arial" w:cs="Arial"/>
          <w:b/>
          <w:sz w:val="22"/>
          <w:szCs w:val="22"/>
        </w:rPr>
        <w:t>(202) 204-7701</w:t>
      </w: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CE7F67" w:rsidRPr="003317D1" w:rsidRDefault="00CF1984" w:rsidP="003317D1">
      <w:pPr>
        <w:jc w:val="center"/>
        <w:rPr>
          <w:rFonts w:ascii="Arial" w:hAnsi="Arial" w:cs="Arial"/>
          <w:b/>
          <w:color w:val="4F81BD" w:themeColor="accent1"/>
          <w:sz w:val="28"/>
          <w:szCs w:val="28"/>
        </w:rPr>
      </w:pPr>
      <w:r>
        <w:rPr>
          <w:rFonts w:ascii="Arial" w:hAnsi="Arial" w:cs="Arial"/>
          <w:b/>
          <w:color w:val="4F81BD" w:themeColor="accent1"/>
          <w:sz w:val="28"/>
          <w:szCs w:val="28"/>
        </w:rPr>
        <w:br w:type="page"/>
      </w:r>
      <w:r w:rsidR="009D5372">
        <w:rPr>
          <w:rFonts w:ascii="Arial" w:hAnsi="Arial" w:cs="Arial"/>
          <w:b/>
          <w:color w:val="4F81BD" w:themeColor="accent1"/>
          <w:sz w:val="28"/>
          <w:szCs w:val="28"/>
        </w:rPr>
        <w:lastRenderedPageBreak/>
        <w:br/>
      </w:r>
      <w:r w:rsidR="00CE7F67" w:rsidRPr="0031645D">
        <w:rPr>
          <w:rFonts w:ascii="Arial" w:hAnsi="Arial" w:cs="Arial"/>
          <w:b/>
          <w:color w:val="4F81BD" w:themeColor="accent1"/>
          <w:sz w:val="28"/>
          <w:szCs w:val="28"/>
        </w:rPr>
        <w:t>Code of Ethical Principles</w:t>
      </w:r>
    </w:p>
    <w:p w:rsidR="00CE7F67" w:rsidRPr="0031645D" w:rsidRDefault="00CE7F67" w:rsidP="00CE7F67">
      <w:pPr>
        <w:spacing w:before="120" w:after="120"/>
        <w:jc w:val="center"/>
        <w:rPr>
          <w:rFonts w:ascii="Arial" w:hAnsi="Arial" w:cs="Arial"/>
          <w:i/>
          <w:color w:val="4F81BD" w:themeColor="accent1"/>
          <w:sz w:val="20"/>
        </w:rPr>
      </w:pPr>
      <w:r w:rsidRPr="0031645D">
        <w:rPr>
          <w:rFonts w:ascii="Arial" w:hAnsi="Arial" w:cs="Arial"/>
          <w:i/>
          <w:color w:val="4F81BD" w:themeColor="accent1"/>
          <w:sz w:val="20"/>
        </w:rPr>
        <w:t>(Adopted March 2008)</w:t>
      </w:r>
    </w:p>
    <w:p w:rsidR="00CE7F67" w:rsidRPr="00201DB2" w:rsidRDefault="00CE7F67" w:rsidP="00CE7F67">
      <w:pPr>
        <w:rPr>
          <w:rFonts w:ascii="Arial" w:hAnsi="Arial" w:cs="Arial"/>
          <w:b/>
          <w:i/>
          <w:sz w:val="20"/>
        </w:rPr>
      </w:pPr>
      <w:r w:rsidRPr="00201DB2">
        <w:rPr>
          <w:rFonts w:ascii="Arial" w:hAnsi="Arial" w:cs="Arial"/>
          <w:b/>
          <w:i/>
          <w:sz w:val="20"/>
        </w:rPr>
        <w:t>CRN and its members share a commitment to improving public health through nutrition, including the appropriate use of dietary supplements.</w:t>
      </w:r>
      <w:r>
        <w:rPr>
          <w:rFonts w:ascii="Arial" w:hAnsi="Arial" w:cs="Arial"/>
          <w:b/>
          <w:i/>
          <w:sz w:val="20"/>
        </w:rPr>
        <w:t xml:space="preserve"> </w:t>
      </w:r>
      <w:r w:rsidRPr="00201DB2">
        <w:rPr>
          <w:rFonts w:ascii="Arial" w:hAnsi="Arial" w:cs="Arial"/>
          <w:b/>
          <w:i/>
          <w:sz w:val="20"/>
        </w:rPr>
        <w:t>In pursuit of this goal, CRN’s members pledge to observe and uphold the highest ethical principles in their dealings with their customers, suppliers, competitors, regulators and consumers in order to foster confidence in our products.</w:t>
      </w:r>
      <w:r>
        <w:rPr>
          <w:rFonts w:ascii="Arial" w:hAnsi="Arial" w:cs="Arial"/>
          <w:b/>
          <w:i/>
          <w:sz w:val="20"/>
        </w:rPr>
        <w:t xml:space="preserve"> </w:t>
      </w:r>
      <w:r w:rsidRPr="00201DB2">
        <w:rPr>
          <w:rFonts w:ascii="Arial" w:hAnsi="Arial" w:cs="Arial"/>
          <w:b/>
          <w:i/>
          <w:sz w:val="20"/>
        </w:rPr>
        <w:t>In particular, CRN and its members commit themselves to the following ethical principles:</w:t>
      </w:r>
    </w:p>
    <w:p w:rsidR="00CE7F67" w:rsidRPr="00201DB2" w:rsidRDefault="00CE7F67" w:rsidP="00CE7F67">
      <w:pPr>
        <w:tabs>
          <w:tab w:val="left" w:pos="0"/>
        </w:tabs>
        <w:rPr>
          <w:rFonts w:ascii="Arial" w:hAnsi="Arial" w:cs="Arial"/>
          <w:b/>
          <w:i/>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CRN’s members are committed to marketing products that will improve the personal health of consumers and the public health.</w:t>
      </w:r>
      <w:r>
        <w:rPr>
          <w:rFonts w:ascii="Arial" w:hAnsi="Arial" w:cs="Arial"/>
          <w:b/>
          <w:sz w:val="20"/>
        </w:rPr>
        <w:t xml:space="preserve"> </w:t>
      </w:r>
    </w:p>
    <w:p w:rsidR="00CE7F67" w:rsidRPr="00201DB2" w:rsidRDefault="00CE7F67" w:rsidP="00CE7F67">
      <w:pPr>
        <w:tabs>
          <w:tab w:val="left" w:pos="0"/>
          <w:tab w:val="left" w:pos="684"/>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support nutrition research and education, including the role of the federal government in conducting research, on the relationships between dietary supplements and health in order to expand scientific information and knowledge about the role of safe and beneficial dietary supplements in improving personal and public health.</w:t>
      </w:r>
      <w:r>
        <w:rPr>
          <w:rFonts w:ascii="Arial" w:hAnsi="Arial" w:cs="Arial"/>
          <w:sz w:val="20"/>
        </w:rPr>
        <w:t xml:space="preserve">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42"/>
        </w:tabs>
        <w:ind w:left="360" w:right="-630"/>
        <w:rPr>
          <w:rFonts w:ascii="Arial" w:hAnsi="Arial" w:cs="Arial"/>
          <w:b/>
          <w:sz w:val="20"/>
        </w:rPr>
      </w:pPr>
      <w:r w:rsidRPr="00201DB2">
        <w:rPr>
          <w:rFonts w:ascii="Arial" w:hAnsi="Arial" w:cs="Arial"/>
          <w:b/>
          <w:sz w:val="20"/>
        </w:rPr>
        <w:t>CRN and its members are committed to observing all applicable state and federal laws and regulations.</w:t>
      </w:r>
      <w:r>
        <w:rPr>
          <w:rFonts w:ascii="Arial" w:hAnsi="Arial" w:cs="Arial"/>
          <w:b/>
          <w:sz w:val="20"/>
        </w:rPr>
        <w:t xml:space="preserve"> </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recognize the important role of laws and regulations, and the state and federal agencies that implement them, to assure that the best interests of the public are promoted and protected.</w:t>
      </w:r>
      <w:r>
        <w:rPr>
          <w:rFonts w:ascii="Arial" w:hAnsi="Arial" w:cs="Arial"/>
          <w:sz w:val="20"/>
        </w:rPr>
        <w:t xml:space="preserve"> </w:t>
      </w:r>
      <w:r w:rsidRPr="00201DB2">
        <w:rPr>
          <w:rFonts w:ascii="Arial" w:hAnsi="Arial" w:cs="Arial"/>
          <w:sz w:val="20"/>
        </w:rPr>
        <w:t>Although CRN may on occasion advocate for changes in those laws that are inconsistent with the best interests of the public and the industry, CRN members should adhere to all relevant laws and regulations while they are in place.</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 xml:space="preserve">CRN members are committed to marketing dietary supplements with truthful and </w:t>
      </w:r>
      <w:r w:rsidR="003317D1">
        <w:rPr>
          <w:rFonts w:ascii="Arial" w:hAnsi="Arial" w:cs="Arial"/>
          <w:b/>
          <w:sz w:val="20"/>
        </w:rPr>
        <w:br/>
      </w:r>
      <w:r w:rsidRPr="00201DB2">
        <w:rPr>
          <w:rFonts w:ascii="Arial" w:hAnsi="Arial" w:cs="Arial"/>
          <w:b/>
          <w:sz w:val="20"/>
        </w:rPr>
        <w:t>non-misleading labeling and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members should make only those representations in labeling and adv</w:t>
      </w:r>
      <w:r w:rsidR="003317D1">
        <w:rPr>
          <w:rFonts w:ascii="Arial" w:hAnsi="Arial" w:cs="Arial"/>
          <w:sz w:val="20"/>
        </w:rPr>
        <w:t xml:space="preserve">ertising that are supported by </w:t>
      </w:r>
      <w:r w:rsidRPr="00201DB2">
        <w:rPr>
          <w:rFonts w:ascii="Arial" w:hAnsi="Arial" w:cs="Arial"/>
          <w:sz w:val="20"/>
        </w:rPr>
        <w:t>com</w:t>
      </w:r>
      <w:r w:rsidR="003317D1">
        <w:rPr>
          <w:rFonts w:ascii="Arial" w:hAnsi="Arial" w:cs="Arial"/>
          <w:sz w:val="20"/>
        </w:rPr>
        <w:t>petent and reliable scientific r</w:t>
      </w:r>
      <w:r w:rsidRPr="00201DB2">
        <w:rPr>
          <w:rFonts w:ascii="Arial" w:hAnsi="Arial" w:cs="Arial"/>
          <w:sz w:val="20"/>
        </w:rPr>
        <w:t xml:space="preserve">easonable and credible evidence to substantiate those claims; that accurately represent the findings of scientific or consumer research; and that are supported by scientifically-valid methods to verify the labeled composition of the product.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 xml:space="preserve">CRN and its members are committed to taking appropriate action to support the safety of their products. </w:t>
      </w:r>
    </w:p>
    <w:p w:rsidR="00CE7F67" w:rsidRPr="00201DB2" w:rsidRDefault="00CE7F67" w:rsidP="00CE7F67">
      <w:pPr>
        <w:tabs>
          <w:tab w:val="left" w:pos="0"/>
          <w:tab w:val="left" w:pos="399"/>
        </w:tabs>
        <w:ind w:left="360" w:hanging="360"/>
        <w:rPr>
          <w:rFonts w:ascii="Arial" w:hAnsi="Arial" w:cs="Arial"/>
          <w:b/>
          <w:sz w:val="20"/>
        </w:rPr>
      </w:pPr>
      <w:r w:rsidRPr="00201DB2">
        <w:rPr>
          <w:rFonts w:ascii="Arial" w:hAnsi="Arial" w:cs="Arial"/>
          <w:b/>
          <w:sz w:val="20"/>
        </w:rPr>
        <w:t xml:space="preserv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ab/>
        <w:t xml:space="preserve">CRN members should market ingredients and products that have been demonstrated to be safe through appropriate scientific evidence and, where appropriate, evidence of safe use in previously marketed products, and should undertake additional evaluation or testing whenever new safety issues arise.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 xml:space="preserve"> </w:t>
      </w: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CRN and its members are committed to responsible self-regulation to foster consumer confidence in the quality of products and the truthfulness of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foster and encourage the development and implementation of voluntary standards for responsible business behavior within the dietary supplement industry and in the wider community.</w:t>
      </w:r>
    </w:p>
    <w:p w:rsidR="00CE7F67" w:rsidRPr="00201DB2" w:rsidRDefault="00CE7F67" w:rsidP="00CE7F67">
      <w:pPr>
        <w:tabs>
          <w:tab w:val="left" w:pos="0"/>
        </w:tabs>
        <w:ind w:left="360" w:right="-43" w:hanging="360"/>
        <w:rPr>
          <w:rFonts w:ascii="Arial" w:hAnsi="Arial" w:cs="Arial"/>
          <w:sz w:val="20"/>
        </w:rPr>
      </w:pPr>
      <w:r>
        <w:rPr>
          <w:rFonts w:ascii="Arial" w:hAnsi="Arial" w:cs="Arial"/>
          <w:sz w:val="20"/>
        </w:rPr>
        <w:t xml:space="preserve"> </w:t>
      </w:r>
    </w:p>
    <w:p w:rsidR="00CE7F67" w:rsidRPr="00201DB2" w:rsidRDefault="00CE7F67" w:rsidP="00CE7F67">
      <w:pPr>
        <w:numPr>
          <w:ilvl w:val="0"/>
          <w:numId w:val="13"/>
        </w:numPr>
        <w:tabs>
          <w:tab w:val="clear" w:pos="720"/>
          <w:tab w:val="left" w:pos="0"/>
        </w:tabs>
        <w:ind w:left="360"/>
        <w:rPr>
          <w:rFonts w:ascii="Arial" w:hAnsi="Arial" w:cs="Arial"/>
          <w:b/>
          <w:sz w:val="20"/>
        </w:rPr>
      </w:pPr>
      <w:r w:rsidRPr="00201DB2">
        <w:rPr>
          <w:rFonts w:ascii="Arial" w:hAnsi="Arial" w:cs="Arial"/>
          <w:b/>
          <w:sz w:val="20"/>
        </w:rPr>
        <w:t>CRN’s members are committed to observing fair business practices in their dealings with consumers, the general public, and other industry members.</w:t>
      </w:r>
      <w:r>
        <w:rPr>
          <w:rFonts w:ascii="Arial" w:hAnsi="Arial" w:cs="Arial"/>
          <w:b/>
          <w:sz w:val="20"/>
        </w:rPr>
        <w:t xml:space="preserve"> </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should recognize that the credibility of individual companies and of the dietary supplement industry as a whole depends upon fairness in the marketplace, with respect to individual consumers, the public at large, government agencies, state and federal legislatures, the professional and academic communities, and fellow members of the dietary supplement industry and its supporting suppliers.</w:t>
      </w:r>
      <w:r>
        <w:rPr>
          <w:rFonts w:ascii="Arial" w:hAnsi="Arial" w:cs="Arial"/>
          <w:sz w:val="20"/>
        </w:rPr>
        <w:t xml:space="preserve"> </w:t>
      </w:r>
    </w:p>
    <w:p w:rsidR="0031645D" w:rsidRPr="0031645D" w:rsidRDefault="0031645D" w:rsidP="00CE7F67">
      <w:pPr>
        <w:ind w:right="-630"/>
        <w:rPr>
          <w:rFonts w:ascii="Arial" w:hAnsi="Arial" w:cs="Arial"/>
          <w:i/>
          <w:color w:val="000080"/>
          <w:sz w:val="20"/>
        </w:rPr>
        <w:sectPr w:rsidR="0031645D" w:rsidRPr="0031645D">
          <w:headerReference w:type="default" r:id="rId10"/>
          <w:footerReference w:type="default" r:id="rId11"/>
          <w:headerReference w:type="first" r:id="rId12"/>
          <w:footerReference w:type="first" r:id="rId13"/>
          <w:type w:val="continuous"/>
          <w:pgSz w:w="12240" w:h="15840" w:code="1"/>
          <w:pgMar w:top="970" w:right="1440" w:bottom="720" w:left="1440" w:header="360" w:footer="720" w:gutter="0"/>
          <w:cols w:space="720"/>
          <w:noEndnote/>
          <w:titlePg/>
          <w:docGrid w:linePitch="78"/>
        </w:sectPr>
      </w:pPr>
    </w:p>
    <w:p w:rsidR="00ED3980" w:rsidRPr="0031645D" w:rsidRDefault="00ED3980" w:rsidP="00CE7F67">
      <w:pPr>
        <w:pStyle w:val="Heading4"/>
        <w:tabs>
          <w:tab w:val="right" w:pos="9576"/>
        </w:tabs>
        <w:jc w:val="center"/>
        <w:rPr>
          <w:color w:val="4F81BD" w:themeColor="accent1"/>
        </w:rPr>
      </w:pPr>
      <w:r w:rsidRPr="0031645D">
        <w:rPr>
          <w:color w:val="4F81BD" w:themeColor="accent1"/>
        </w:rPr>
        <w:lastRenderedPageBreak/>
        <w:t>CRN Bylaws Provisions Relevant to Membership &amp; Dues</w:t>
      </w:r>
    </w:p>
    <w:p w:rsidR="008F6823" w:rsidRDefault="008F6823" w:rsidP="001A1303">
      <w:pPr>
        <w:keepNext/>
        <w:jc w:val="both"/>
        <w:outlineLvl w:val="2"/>
        <w:rPr>
          <w:rFonts w:ascii="Arial" w:hAnsi="Arial" w:cs="Arial"/>
          <w:b/>
          <w:i/>
          <w:color w:val="000000"/>
          <w:szCs w:val="20"/>
          <w:u w:val="single"/>
        </w:rPr>
      </w:pPr>
    </w:p>
    <w:p w:rsidR="001A1303" w:rsidRPr="001A1303" w:rsidRDefault="001A1303" w:rsidP="001A1303">
      <w:pPr>
        <w:keepNext/>
        <w:jc w:val="both"/>
        <w:outlineLvl w:val="2"/>
        <w:rPr>
          <w:rFonts w:ascii="Arial" w:hAnsi="Arial" w:cs="Arial"/>
          <w:b/>
          <w:i/>
          <w:color w:val="000000"/>
          <w:szCs w:val="20"/>
          <w:u w:val="single"/>
        </w:rPr>
      </w:pPr>
      <w:r w:rsidRPr="001A1303">
        <w:rPr>
          <w:rFonts w:ascii="Arial" w:hAnsi="Arial" w:cs="Arial"/>
          <w:b/>
          <w:i/>
          <w:color w:val="000000"/>
          <w:szCs w:val="20"/>
          <w:u w:val="single"/>
        </w:rPr>
        <w:t>ARTICLE II - Membership</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2.01.</w:t>
      </w:r>
      <w:r w:rsidRPr="001A1303">
        <w:rPr>
          <w:rFonts w:ascii="Arial" w:hAnsi="Arial" w:cs="Arial"/>
          <w:color w:val="000000"/>
          <w:sz w:val="20"/>
          <w:szCs w:val="20"/>
        </w:rPr>
        <w:tab/>
      </w:r>
      <w:r w:rsidRPr="001A1303">
        <w:rPr>
          <w:rFonts w:ascii="Arial" w:hAnsi="Arial" w:cs="Arial"/>
          <w:b/>
          <w:bCs/>
          <w:color w:val="000000"/>
          <w:sz w:val="20"/>
          <w:szCs w:val="20"/>
          <w:u w:val="single"/>
        </w:rPr>
        <w:t>Membership</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person (which shall include a corporation, a partnership, or any other organization) who is actively engaged in the manufacture or distribution of a dietary ingredient or a dietary supplement, or of a functional food, and a person who supplies products, services, or other support to such person, or who support</w:t>
      </w:r>
      <w:r w:rsidR="003317D1">
        <w:rPr>
          <w:rFonts w:ascii="Arial" w:hAnsi="Arial" w:cs="Arial"/>
          <w:color w:val="000000"/>
          <w:sz w:val="20"/>
          <w:szCs w:val="20"/>
        </w:rPr>
        <w:t>s</w:t>
      </w:r>
      <w:r w:rsidRPr="001A1303">
        <w:rPr>
          <w:rFonts w:ascii="Arial" w:hAnsi="Arial" w:cs="Arial"/>
          <w:color w:val="000000"/>
          <w:sz w:val="20"/>
          <w:szCs w:val="20"/>
        </w:rPr>
        <w:t xml:space="preserve"> the purpose of the Council set forth in Section 1.02, shall be eligible for election as a member of the Council. For purposes of this section, a dietary supplement shall be defined as that term is defined in U.S. Food, Drug &amp; Cosmetic Act (21 U.S.C. 321(</w:t>
      </w:r>
      <w:proofErr w:type="spellStart"/>
      <w:r w:rsidRPr="001A1303">
        <w:rPr>
          <w:rFonts w:ascii="Arial" w:hAnsi="Arial" w:cs="Arial"/>
          <w:color w:val="000000"/>
          <w:sz w:val="20"/>
          <w:szCs w:val="20"/>
        </w:rPr>
        <w:t>ff</w:t>
      </w:r>
      <w:proofErr w:type="spellEnd"/>
      <w:r w:rsidRPr="001A1303">
        <w:rPr>
          <w:rFonts w:ascii="Arial" w:hAnsi="Arial" w:cs="Arial"/>
          <w:color w:val="000000"/>
          <w:sz w:val="20"/>
          <w:szCs w:val="20"/>
        </w:rPr>
        <w:t>)).  A functional food shall be defined as any product properly labeled as a food under the federal Food, Drug, &amp; Cosmetic Act that is formulated specifically to increase the intake of nutrients or other compounds and for which the manufacturer makes structure/function or health claims in its labeling.</w:t>
      </w:r>
      <w:r w:rsidRPr="001A1303" w:rsidDel="00AB3AE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2.02.</w:t>
      </w:r>
      <w:r w:rsidRPr="001A1303">
        <w:rPr>
          <w:rFonts w:ascii="Arial" w:hAnsi="Arial" w:cs="Arial"/>
          <w:b/>
          <w:bCs/>
          <w:color w:val="000000"/>
          <w:sz w:val="20"/>
          <w:szCs w:val="20"/>
        </w:rPr>
        <w:tab/>
      </w:r>
      <w:r w:rsidRPr="001A1303">
        <w:rPr>
          <w:rFonts w:ascii="Arial" w:hAnsi="Arial" w:cs="Arial"/>
          <w:b/>
          <w:bCs/>
          <w:color w:val="000000"/>
          <w:sz w:val="20"/>
          <w:szCs w:val="20"/>
          <w:u w:val="single"/>
        </w:rPr>
        <w:t>Classes of Members</w:t>
      </w:r>
      <w:r w:rsidRPr="001A1303">
        <w:rPr>
          <w:rFonts w:ascii="Arial" w:hAnsi="Arial" w:cs="Arial"/>
          <w:b/>
          <w:bCs/>
          <w:color w:val="000000"/>
          <w:sz w:val="20"/>
          <w:szCs w:val="20"/>
        </w:rPr>
        <w:t>.</w:t>
      </w:r>
      <w:r w:rsidRPr="001A1303">
        <w:rPr>
          <w:rFonts w:ascii="Arial" w:hAnsi="Arial" w:cs="Arial"/>
          <w:color w:val="000000"/>
          <w:sz w:val="20"/>
          <w:szCs w:val="20"/>
        </w:rPr>
        <w:t xml:space="preserve">  There shall be three classes of members:</w:t>
      </w:r>
    </w:p>
    <w:p w:rsidR="001A1303" w:rsidRPr="001A1303" w:rsidRDefault="001A1303" w:rsidP="001A1303">
      <w:pPr>
        <w:ind w:left="144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(a)</w:t>
      </w:r>
      <w:r w:rsidRPr="001A1303">
        <w:rPr>
          <w:rFonts w:ascii="Arial" w:hAnsi="Arial" w:cs="Arial"/>
          <w:color w:val="000000"/>
          <w:sz w:val="20"/>
          <w:szCs w:val="20"/>
        </w:rPr>
        <w:tab/>
      </w:r>
      <w:r w:rsidRPr="001A1303">
        <w:rPr>
          <w:rFonts w:ascii="Arial" w:hAnsi="Arial"/>
          <w:b/>
          <w:color w:val="000000"/>
          <w:sz w:val="20"/>
          <w:szCs w:val="20"/>
          <w:u w:val="single"/>
        </w:rPr>
        <w:t>Voting Member</w:t>
      </w:r>
      <w:r w:rsidRPr="001A1303">
        <w:rPr>
          <w:rFonts w:ascii="Arial" w:hAnsi="Arial" w:cs="Arial"/>
          <w:color w:val="000000"/>
          <w:sz w:val="20"/>
          <w:szCs w:val="20"/>
        </w:rPr>
        <w:t>.  A person who manufactures a dietary supplement, a functional food or an ingredient intended for one of these products, or who markets or distributes a dietary supplement or functional food under its own brand or label, or who facilitates the sale of these products, shall be eligible for membership in the Council as a voting member.  Voting members shall be divided into two categories:</w:t>
      </w:r>
    </w:p>
    <w:p w:rsidR="001A1303" w:rsidRPr="001A1303" w:rsidRDefault="001A1303" w:rsidP="00522127">
      <w:pPr>
        <w:tabs>
          <w:tab w:val="left" w:pos="720"/>
        </w:tabs>
        <w:ind w:left="720"/>
        <w:jc w:val="both"/>
        <w:rPr>
          <w:rFonts w:ascii="Arial" w:hAnsi="Arial" w:cs="Arial"/>
          <w:color w:val="000000"/>
          <w:sz w:val="20"/>
          <w:szCs w:val="20"/>
        </w:rPr>
      </w:pPr>
      <w:r w:rsidRPr="001A1303">
        <w:rPr>
          <w:rFonts w:ascii="Arial" w:hAnsi="Arial" w:cs="Arial"/>
          <w:color w:val="000000"/>
          <w:sz w:val="20"/>
          <w:szCs w:val="20"/>
        </w:rPr>
        <w:t>(1)</w:t>
      </w:r>
      <w:r w:rsidRPr="001A1303">
        <w:rPr>
          <w:rFonts w:ascii="Arial" w:hAnsi="Arial" w:cs="Arial"/>
          <w:color w:val="000000"/>
          <w:sz w:val="20"/>
          <w:szCs w:val="20"/>
        </w:rPr>
        <w:tab/>
      </w:r>
      <w:r w:rsidRPr="001A1303">
        <w:rPr>
          <w:rFonts w:ascii="Arial" w:hAnsi="Arial" w:cs="Arial"/>
          <w:b/>
          <w:color w:val="000000"/>
          <w:sz w:val="20"/>
          <w:szCs w:val="20"/>
          <w:u w:val="single"/>
        </w:rPr>
        <w:t>Finished Product Members</w:t>
      </w:r>
      <w:r w:rsidRPr="001A1303">
        <w:rPr>
          <w:rFonts w:ascii="Arial" w:hAnsi="Arial" w:cs="Arial"/>
          <w:color w:val="000000"/>
          <w:sz w:val="20"/>
          <w:szCs w:val="20"/>
        </w:rPr>
        <w:t>. There shall be two subcategories:</w:t>
      </w:r>
    </w:p>
    <w:p w:rsidR="001A1303" w:rsidRPr="00522127" w:rsidRDefault="001A1303" w:rsidP="00522127">
      <w:pPr>
        <w:pStyle w:val="ListParagraph"/>
        <w:numPr>
          <w:ilvl w:val="7"/>
          <w:numId w:val="14"/>
        </w:numPr>
        <w:tabs>
          <w:tab w:val="left" w:pos="720"/>
        </w:tabs>
        <w:ind w:left="1800"/>
        <w:jc w:val="both"/>
        <w:rPr>
          <w:rFonts w:ascii="Arial" w:hAnsi="Arial" w:cs="Arial"/>
          <w:color w:val="000000"/>
          <w:sz w:val="20"/>
          <w:szCs w:val="20"/>
        </w:rPr>
      </w:pPr>
      <w:r w:rsidRPr="00522127">
        <w:rPr>
          <w:rFonts w:ascii="Arial" w:hAnsi="Arial" w:cs="Arial"/>
          <w:color w:val="000000"/>
          <w:sz w:val="20"/>
          <w:szCs w:val="20"/>
          <w:u w:val="single"/>
        </w:rPr>
        <w:t>Branded Product Members</w:t>
      </w:r>
      <w:r w:rsidRPr="00522127">
        <w:rPr>
          <w:rFonts w:ascii="Arial" w:hAnsi="Arial" w:cs="Arial"/>
          <w:color w:val="000000"/>
          <w:sz w:val="20"/>
          <w:szCs w:val="20"/>
        </w:rPr>
        <w:t>. A member who manufactures or markets a dietary supplement or functional food, under its own brand or label.</w:t>
      </w:r>
    </w:p>
    <w:p w:rsidR="001A1303" w:rsidRPr="00522127" w:rsidRDefault="001A1303" w:rsidP="00522127">
      <w:pPr>
        <w:pStyle w:val="ListParagraph"/>
        <w:numPr>
          <w:ilvl w:val="7"/>
          <w:numId w:val="14"/>
        </w:numPr>
        <w:tabs>
          <w:tab w:val="left" w:pos="0"/>
        </w:tabs>
        <w:ind w:left="1800"/>
        <w:jc w:val="both"/>
        <w:rPr>
          <w:rFonts w:ascii="Arial" w:hAnsi="Arial" w:cs="Arial"/>
          <w:color w:val="000000"/>
          <w:sz w:val="20"/>
          <w:szCs w:val="20"/>
        </w:rPr>
      </w:pPr>
      <w:r w:rsidRPr="00522127">
        <w:rPr>
          <w:rFonts w:ascii="Arial" w:hAnsi="Arial" w:cs="Arial"/>
          <w:color w:val="000000"/>
          <w:sz w:val="20"/>
          <w:szCs w:val="20"/>
          <w:u w:val="single"/>
        </w:rPr>
        <w:t>Contract Manufacturer Members</w:t>
      </w:r>
      <w:r w:rsidRPr="00522127">
        <w:rPr>
          <w:rFonts w:ascii="Arial" w:hAnsi="Arial" w:cs="Arial"/>
          <w:color w:val="000000"/>
          <w:sz w:val="20"/>
          <w:szCs w:val="20"/>
        </w:rPr>
        <w:t xml:space="preserve">. A member who manufactures finished dietary supplements or functional foods on behalf of, or for resale to, another business for sale under another brand or label.  </w:t>
      </w:r>
    </w:p>
    <w:p w:rsidR="001A1303" w:rsidRPr="001A1303" w:rsidRDefault="001A1303" w:rsidP="00522127">
      <w:pPr>
        <w:tabs>
          <w:tab w:val="left" w:pos="1440"/>
        </w:tabs>
        <w:ind w:left="1440" w:hanging="720"/>
        <w:jc w:val="both"/>
        <w:rPr>
          <w:rFonts w:ascii="Arial" w:hAnsi="Arial" w:cs="Arial"/>
          <w:color w:val="000000"/>
          <w:sz w:val="20"/>
          <w:szCs w:val="20"/>
        </w:rPr>
      </w:pPr>
      <w:r w:rsidRPr="001A1303">
        <w:rPr>
          <w:rFonts w:ascii="Arial" w:hAnsi="Arial" w:cs="Arial"/>
          <w:color w:val="000000"/>
          <w:sz w:val="20"/>
          <w:szCs w:val="20"/>
        </w:rPr>
        <w:t>(2)</w:t>
      </w:r>
      <w:r w:rsidRPr="001A1303">
        <w:rPr>
          <w:rFonts w:ascii="Arial" w:hAnsi="Arial" w:cs="Arial"/>
          <w:color w:val="000000"/>
          <w:sz w:val="20"/>
          <w:szCs w:val="20"/>
        </w:rPr>
        <w:tab/>
      </w:r>
      <w:r w:rsidRPr="001A1303">
        <w:rPr>
          <w:rFonts w:ascii="Arial" w:hAnsi="Arial" w:cs="Arial"/>
          <w:b/>
          <w:color w:val="000000"/>
          <w:sz w:val="20"/>
          <w:szCs w:val="20"/>
          <w:u w:val="single"/>
        </w:rPr>
        <w:t>Ingredient Members</w:t>
      </w:r>
      <w:r w:rsidRPr="001A1303">
        <w:rPr>
          <w:rFonts w:ascii="Arial" w:hAnsi="Arial" w:cs="Arial"/>
          <w:color w:val="000000"/>
          <w:sz w:val="20"/>
          <w:szCs w:val="20"/>
        </w:rPr>
        <w:t>. There shall be two subcategories:</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Manufacturers/Formulators</w:t>
      </w:r>
      <w:r w:rsidRPr="001A1303">
        <w:rPr>
          <w:rFonts w:ascii="Arial" w:hAnsi="Arial" w:cs="Arial"/>
          <w:color w:val="000000"/>
          <w:sz w:val="20"/>
          <w:szCs w:val="20"/>
        </w:rPr>
        <w:t>. A member who manufactures an ingredient (including excipients, flavorings or colorants) for use in a dietary supplement, or a nutritional ingredient for use in a functional food. For purposes of this section, a “nutritional ingredient” shall mean a dietary ingredient as that term is defined in the U.S. Food, Drug &amp; Cosmetic Act (21 U.S.C. 321(</w:t>
      </w:r>
      <w:proofErr w:type="spellStart"/>
      <w:r w:rsidRPr="001A1303">
        <w:rPr>
          <w:rFonts w:ascii="Arial" w:hAnsi="Arial" w:cs="Arial"/>
          <w:color w:val="000000"/>
          <w:sz w:val="20"/>
          <w:szCs w:val="20"/>
        </w:rPr>
        <w:t>ff</w:t>
      </w:r>
      <w:proofErr w:type="spellEnd"/>
      <w:r w:rsidRPr="001A1303">
        <w:rPr>
          <w:rFonts w:ascii="Arial" w:hAnsi="Arial" w:cs="Arial"/>
          <w:color w:val="000000"/>
          <w:sz w:val="20"/>
          <w:szCs w:val="20"/>
        </w:rPr>
        <w:t xml:space="preserve">)).  “Manufactures” shall include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Distributor and Representative Member</w:t>
      </w:r>
      <w:r w:rsidRPr="001A1303">
        <w:rPr>
          <w:rFonts w:ascii="Arial" w:hAnsi="Arial" w:cs="Arial"/>
          <w:color w:val="000000"/>
          <w:sz w:val="20"/>
          <w:szCs w:val="20"/>
        </w:rPr>
        <w:t>.  A member who sells or facilitates the sale of ingredients intended for inclusion in a dietary supplement or of nutritional ingredients for inclusion in a functional food, but does not manufacture, harvest, process or otherwise substantially alter the composition of such ingredients.</w:t>
      </w:r>
      <w:r w:rsidRPr="001A1303">
        <w:rPr>
          <w:rFonts w:ascii="Arial" w:hAnsi="Arial" w:cs="Arial"/>
          <w:sz w:val="20"/>
          <w:szCs w:val="20"/>
        </w:rPr>
        <w:t xml:space="preserve"> This class of membership </w:t>
      </w:r>
      <w:r w:rsidRPr="001A1303">
        <w:rPr>
          <w:rFonts w:ascii="Arial" w:hAnsi="Arial" w:cs="Arial"/>
          <w:color w:val="000000"/>
          <w:sz w:val="20"/>
          <w:szCs w:val="20"/>
        </w:rPr>
        <w:t>is generally limited to firms that do not hold a patent or other intellectual property in the ingredient and do not market the ingredient under their own unique brand.</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 xml:space="preserve"> </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(b)</w:t>
      </w:r>
      <w:r w:rsidRPr="001A1303">
        <w:rPr>
          <w:rFonts w:ascii="Arial" w:hAnsi="Arial" w:cs="Arial"/>
          <w:color w:val="000000"/>
          <w:sz w:val="20"/>
          <w:szCs w:val="20"/>
        </w:rPr>
        <w:tab/>
      </w:r>
      <w:r w:rsidRPr="003317D1">
        <w:rPr>
          <w:rFonts w:ascii="Arial" w:hAnsi="Arial" w:cs="Arial"/>
          <w:b/>
          <w:color w:val="000000"/>
          <w:sz w:val="20"/>
          <w:szCs w:val="20"/>
          <w:u w:val="single"/>
        </w:rPr>
        <w:t>Associate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eligible for membership in the Council and is not actively engaged in the manufacture of an ingredient, a dietary supplement or a functional food but who provides products, services, or other support to voting members, or who supports the purpose of the Council set forth in Section 1.02, shall be eligible to join the Council as an associate member.</w:t>
      </w:r>
    </w:p>
    <w:p w:rsidR="001A1303" w:rsidRPr="001A1303" w:rsidRDefault="001A1303" w:rsidP="00522127">
      <w:pPr>
        <w:tabs>
          <w:tab w:val="left" w:pos="720"/>
        </w:tabs>
        <w:ind w:left="72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(c)</w:t>
      </w:r>
      <w:r w:rsidRPr="001A1303">
        <w:rPr>
          <w:rFonts w:ascii="Arial" w:hAnsi="Arial" w:cs="Arial"/>
          <w:color w:val="000000"/>
          <w:sz w:val="20"/>
          <w:szCs w:val="20"/>
        </w:rPr>
        <w:tab/>
      </w:r>
      <w:r w:rsidRPr="003317D1">
        <w:rPr>
          <w:rFonts w:ascii="Arial" w:hAnsi="Arial" w:cs="Arial"/>
          <w:b/>
          <w:color w:val="000000"/>
          <w:sz w:val="20"/>
          <w:szCs w:val="20"/>
          <w:u w:val="single"/>
        </w:rPr>
        <w:t>International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otherwise eligible for membership in the Council but does business exclusively outside the </w:t>
      </w:r>
      <w:r w:rsidR="003317D1">
        <w:rPr>
          <w:rFonts w:ascii="Arial" w:hAnsi="Arial" w:cs="Arial"/>
          <w:color w:val="000000"/>
          <w:sz w:val="20"/>
          <w:szCs w:val="20"/>
        </w:rPr>
        <w:t>U.S.</w:t>
      </w:r>
      <w:r w:rsidRPr="001A1303">
        <w:rPr>
          <w:rFonts w:ascii="Arial" w:hAnsi="Arial" w:cs="Arial"/>
          <w:color w:val="000000"/>
          <w:sz w:val="20"/>
          <w:szCs w:val="20"/>
        </w:rPr>
        <w:t xml:space="preserve"> shall be eligible to join the Council as an international member.  A foreign affiliate of a person eligible to be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 xml:space="preserve">ember shall be eligible for international membership only if the person eligible for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0135CF">
        <w:rPr>
          <w:rFonts w:ascii="Arial" w:hAnsi="Arial" w:cs="Arial"/>
          <w:color w:val="000000"/>
          <w:sz w:val="20"/>
          <w:szCs w:val="20"/>
        </w:rPr>
        <w:t>M</w:t>
      </w:r>
      <w:r w:rsidRPr="001A1303">
        <w:rPr>
          <w:rFonts w:ascii="Arial" w:hAnsi="Arial" w:cs="Arial"/>
          <w:color w:val="000000"/>
          <w:sz w:val="20"/>
          <w:szCs w:val="20"/>
        </w:rPr>
        <w:t xml:space="preserve">embership is in fact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ember.</w:t>
      </w:r>
    </w:p>
    <w:p w:rsidR="001A1303" w:rsidRPr="001A1303" w:rsidRDefault="001A1303" w:rsidP="00E02574">
      <w:pPr>
        <w:tabs>
          <w:tab w:val="left" w:pos="720"/>
        </w:tabs>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lastRenderedPageBreak/>
        <w:t>Section 2.03.</w:t>
      </w:r>
      <w:r w:rsidRPr="001A1303">
        <w:rPr>
          <w:rFonts w:ascii="Arial" w:hAnsi="Arial" w:cs="Arial"/>
          <w:color w:val="000000"/>
          <w:sz w:val="20"/>
          <w:szCs w:val="20"/>
        </w:rPr>
        <w:tab/>
      </w:r>
      <w:r w:rsidRPr="001A1303">
        <w:rPr>
          <w:rFonts w:ascii="Arial" w:hAnsi="Arial" w:cs="Arial"/>
          <w:b/>
          <w:bCs/>
          <w:color w:val="000000"/>
          <w:sz w:val="20"/>
          <w:szCs w:val="20"/>
          <w:u w:val="single"/>
        </w:rPr>
        <w:t>Election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 xml:space="preserve">Members of the Council shall be elected by majority vote of the Board of Directors or of the Executive Committee.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2.04.</w:t>
      </w:r>
      <w:r w:rsidRPr="001A1303">
        <w:rPr>
          <w:rFonts w:ascii="Arial" w:hAnsi="Arial" w:cs="Arial"/>
          <w:color w:val="000000"/>
          <w:sz w:val="20"/>
          <w:szCs w:val="20"/>
        </w:rPr>
        <w:tab/>
      </w:r>
      <w:r w:rsidRPr="001A1303">
        <w:rPr>
          <w:rFonts w:ascii="Arial" w:hAnsi="Arial" w:cs="Arial"/>
          <w:b/>
          <w:bCs/>
          <w:color w:val="000000"/>
          <w:sz w:val="20"/>
          <w:szCs w:val="20"/>
          <w:u w:val="single"/>
        </w:rPr>
        <w:t>Removal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be removed by two-thirds vote of the votes entitled to be cast by all of the Council members or of the Board of Directors, provided that a member may be removed only at a meeting where prior notice of this issue has been given.</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2.05.</w:t>
      </w:r>
      <w:r w:rsidRPr="001A1303">
        <w:rPr>
          <w:rFonts w:ascii="Arial" w:hAnsi="Arial" w:cs="Arial"/>
          <w:color w:val="000000"/>
          <w:sz w:val="20"/>
          <w:szCs w:val="20"/>
        </w:rPr>
        <w:tab/>
      </w:r>
      <w:r w:rsidRPr="001A1303">
        <w:rPr>
          <w:rFonts w:ascii="Arial" w:hAnsi="Arial" w:cs="Arial"/>
          <w:b/>
          <w:bCs/>
          <w:color w:val="000000"/>
          <w:sz w:val="20"/>
          <w:szCs w:val="20"/>
          <w:u w:val="single"/>
        </w:rPr>
        <w:t>Resignation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resign by giving notice in writing to the Council.  A member shall be liable for dues and assessments for the full calendar year during which the member gives a notice of resignation.</w:t>
      </w:r>
    </w:p>
    <w:p w:rsidR="001A1303" w:rsidRPr="001A1303" w:rsidRDefault="001A1303" w:rsidP="001A1303">
      <w:pPr>
        <w:jc w:val="both"/>
        <w:rPr>
          <w:rFonts w:ascii="Arial" w:hAnsi="Arial" w:cs="Arial"/>
          <w:color w:val="000000"/>
          <w:sz w:val="20"/>
          <w:szCs w:val="20"/>
        </w:rPr>
      </w:pPr>
    </w:p>
    <w:p w:rsidR="00ED3980" w:rsidRPr="00ED3980" w:rsidRDefault="00ED3980" w:rsidP="00ED3980">
      <w:pPr>
        <w:pStyle w:val="Heading4"/>
        <w:tabs>
          <w:tab w:val="right" w:pos="9576"/>
        </w:tabs>
        <w:rPr>
          <w:b w:val="0"/>
          <w:bCs w:val="0"/>
          <w:iCs/>
          <w:color w:val="000000"/>
          <w:sz w:val="20"/>
        </w:rPr>
      </w:pPr>
    </w:p>
    <w:p w:rsidR="00ED3980" w:rsidRPr="00D76427" w:rsidRDefault="00ED3980" w:rsidP="00ED3980">
      <w:pPr>
        <w:jc w:val="center"/>
        <w:rPr>
          <w:rFonts w:ascii="Arial" w:hAnsi="Arial" w:cs="Arial"/>
          <w:color w:val="000000"/>
          <w:sz w:val="20"/>
          <w:szCs w:val="20"/>
        </w:rPr>
      </w:pP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p>
    <w:p w:rsidR="008F6823" w:rsidRDefault="008F6823" w:rsidP="00ED3980">
      <w:pPr>
        <w:jc w:val="both"/>
        <w:rPr>
          <w:rFonts w:ascii="Arial" w:hAnsi="Arial" w:cs="Arial"/>
          <w:b/>
          <w:i/>
          <w:color w:val="000000"/>
          <w:u w:val="single"/>
        </w:rPr>
      </w:pPr>
    </w:p>
    <w:p w:rsidR="00ED3980" w:rsidRPr="00D76427" w:rsidRDefault="008F6823" w:rsidP="00ED3980">
      <w:pPr>
        <w:jc w:val="both"/>
        <w:rPr>
          <w:rFonts w:ascii="Arial" w:hAnsi="Arial" w:cs="Arial"/>
          <w:b/>
          <w:i/>
          <w:color w:val="000000"/>
          <w:u w:val="single"/>
        </w:rPr>
      </w:pPr>
      <w:r w:rsidRPr="00D76427">
        <w:rPr>
          <w:rFonts w:ascii="Arial" w:hAnsi="Arial" w:cs="Arial"/>
          <w:b/>
          <w:i/>
          <w:color w:val="000000"/>
          <w:u w:val="single"/>
        </w:rPr>
        <w:t>ARTICLE IV – Dues and Assessments</w:t>
      </w:r>
    </w:p>
    <w:p w:rsidR="008F6823" w:rsidRPr="00D76427"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4.01.</w:t>
      </w:r>
      <w:r w:rsidRPr="008F6823">
        <w:rPr>
          <w:rFonts w:ascii="Arial" w:hAnsi="Arial" w:cs="Arial"/>
          <w:color w:val="000000"/>
          <w:sz w:val="20"/>
          <w:szCs w:val="20"/>
        </w:rPr>
        <w:tab/>
      </w:r>
      <w:r w:rsidRPr="008F6823">
        <w:rPr>
          <w:rFonts w:ascii="Arial" w:hAnsi="Arial" w:cs="Arial"/>
          <w:b/>
          <w:bCs/>
          <w:color w:val="000000"/>
          <w:sz w:val="20"/>
          <w:szCs w:val="20"/>
          <w:u w:val="single"/>
        </w:rPr>
        <w:t>Annual Dues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 xml:space="preserve">Each year the Board of Directors shall prescribe the dues rates for the classes of members for the following calendar year.  The Council shall promptly send to each member written notice of the prescribed dues and the due date or dates of payment thereof.  The dues of </w:t>
      </w:r>
      <w:r w:rsidR="000135CF">
        <w:rPr>
          <w:rFonts w:ascii="Arial" w:hAnsi="Arial" w:cs="Arial"/>
          <w:color w:val="000000"/>
          <w:sz w:val="20"/>
          <w:szCs w:val="20"/>
        </w:rPr>
        <w:t>V</w:t>
      </w:r>
      <w:r w:rsidRPr="008F6823">
        <w:rPr>
          <w:rFonts w:ascii="Arial" w:hAnsi="Arial" w:cs="Arial"/>
          <w:color w:val="000000"/>
          <w:sz w:val="20"/>
          <w:szCs w:val="20"/>
        </w:rPr>
        <w:t xml:space="preserve">oting </w:t>
      </w:r>
      <w:r w:rsidR="000135CF">
        <w:rPr>
          <w:rFonts w:ascii="Arial" w:hAnsi="Arial" w:cs="Arial"/>
          <w:color w:val="000000"/>
          <w:sz w:val="20"/>
          <w:szCs w:val="20"/>
        </w:rPr>
        <w:t>M</w:t>
      </w:r>
      <w:r w:rsidRPr="008F6823">
        <w:rPr>
          <w:rFonts w:ascii="Arial" w:hAnsi="Arial" w:cs="Arial"/>
          <w:color w:val="000000"/>
          <w:sz w:val="20"/>
          <w:szCs w:val="20"/>
        </w:rPr>
        <w:t xml:space="preserve">embers shall be determined by the Board of Directors from year to year on the basis of the total sales derived by the member’s business in the </w:t>
      </w:r>
      <w:r w:rsidR="000135CF">
        <w:rPr>
          <w:rFonts w:ascii="Arial" w:hAnsi="Arial" w:cs="Arial"/>
          <w:color w:val="000000"/>
          <w:sz w:val="20"/>
          <w:szCs w:val="20"/>
        </w:rPr>
        <w:t>U.S.</w:t>
      </w:r>
      <w:r w:rsidRPr="008F6823">
        <w:rPr>
          <w:rFonts w:ascii="Arial" w:hAnsi="Arial" w:cs="Arial"/>
          <w:color w:val="000000"/>
          <w:sz w:val="20"/>
          <w:szCs w:val="20"/>
        </w:rPr>
        <w:t xml:space="preserve"> from the activities described in Section 2.01 for its most recently completed fiscal year.  A person may be a Voting </w:t>
      </w:r>
      <w:r w:rsidR="000135CF">
        <w:rPr>
          <w:rFonts w:ascii="Arial" w:hAnsi="Arial" w:cs="Arial"/>
          <w:color w:val="000000"/>
          <w:sz w:val="20"/>
          <w:szCs w:val="20"/>
        </w:rPr>
        <w:t>M</w:t>
      </w:r>
      <w:r w:rsidRPr="008F6823">
        <w:rPr>
          <w:rFonts w:ascii="Arial" w:hAnsi="Arial" w:cs="Arial"/>
          <w:color w:val="000000"/>
          <w:sz w:val="20"/>
          <w:szCs w:val="20"/>
        </w:rPr>
        <w:t>ember of CRN in more than one category, and in such case shall pay dues in each category commensurate with its sales in that category.</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4.02.</w:t>
      </w:r>
      <w:r w:rsidRPr="008F6823">
        <w:rPr>
          <w:rFonts w:ascii="Arial" w:hAnsi="Arial" w:cs="Arial"/>
          <w:color w:val="000000"/>
          <w:sz w:val="20"/>
          <w:szCs w:val="20"/>
        </w:rPr>
        <w:tab/>
      </w:r>
      <w:r w:rsidRPr="008F6823">
        <w:rPr>
          <w:rFonts w:ascii="Arial" w:hAnsi="Arial" w:cs="Arial"/>
          <w:b/>
          <w:bCs/>
          <w:color w:val="000000"/>
          <w:sz w:val="20"/>
          <w:szCs w:val="20"/>
          <w:u w:val="single"/>
        </w:rPr>
        <w:t>Special Assessments</w:t>
      </w:r>
      <w:r w:rsidRPr="008F6823">
        <w:rPr>
          <w:rFonts w:ascii="Arial" w:hAnsi="Arial" w:cs="Arial"/>
          <w:b/>
          <w:bCs/>
          <w:color w:val="000000"/>
          <w:sz w:val="20"/>
          <w:szCs w:val="20"/>
        </w:rPr>
        <w:t>.</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Members of the Council shall pay such special assessments as the Board of Directors may from time to time levy in order to defray extraordinary or unusual expenses incurred by or on behalf of the Council, provided that no member shall become obligated to pay such an assessment until it has been ratified by a majority vote of the members of the Council.  Payment by a member, in whole or in part, of any special assessment shall constitute the member's vote to ratify such assessment.</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4.03.</w:t>
      </w:r>
      <w:r w:rsidRPr="008F6823">
        <w:rPr>
          <w:rFonts w:ascii="Arial" w:hAnsi="Arial" w:cs="Arial"/>
          <w:color w:val="000000"/>
          <w:sz w:val="20"/>
          <w:szCs w:val="20"/>
        </w:rPr>
        <w:tab/>
      </w:r>
      <w:r w:rsidRPr="008F6823">
        <w:rPr>
          <w:rFonts w:ascii="Arial" w:hAnsi="Arial" w:cs="Arial"/>
          <w:b/>
          <w:bCs/>
          <w:color w:val="000000"/>
          <w:sz w:val="20"/>
          <w:szCs w:val="20"/>
          <w:u w:val="single"/>
        </w:rPr>
        <w:t>Non-Payment of Dues or Assessments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Renewal dues are payable within the first sixty (60 days) of a calendar year.</w:t>
      </w:r>
      <w:r w:rsidRPr="008F6823">
        <w:rPr>
          <w:rFonts w:ascii="Arial" w:hAnsi="Arial" w:cs="Arial"/>
          <w:b/>
          <w:color w:val="000000"/>
          <w:sz w:val="20"/>
          <w:szCs w:val="20"/>
        </w:rPr>
        <w:t xml:space="preserve"> </w:t>
      </w:r>
      <w:r w:rsidRPr="008F6823">
        <w:rPr>
          <w:rFonts w:ascii="Arial" w:hAnsi="Arial" w:cs="Arial"/>
          <w:color w:val="000000"/>
          <w:sz w:val="20"/>
          <w:szCs w:val="20"/>
        </w:rPr>
        <w:t xml:space="preserve">The failure of any member of the Council to pay dues or assessments within thirty </w:t>
      </w:r>
      <w:r w:rsidR="003317D1" w:rsidRPr="008F6823">
        <w:rPr>
          <w:rFonts w:ascii="Arial" w:hAnsi="Arial" w:cs="Arial"/>
          <w:color w:val="000000"/>
          <w:sz w:val="20"/>
          <w:szCs w:val="20"/>
        </w:rPr>
        <w:t>(</w:t>
      </w:r>
      <w:r w:rsidR="003317D1">
        <w:rPr>
          <w:rFonts w:ascii="Arial" w:hAnsi="Arial" w:cs="Arial"/>
          <w:color w:val="000000"/>
          <w:sz w:val="20"/>
          <w:szCs w:val="20"/>
        </w:rPr>
        <w:t>3</w:t>
      </w:r>
      <w:r w:rsidR="003317D1" w:rsidRPr="008F6823">
        <w:rPr>
          <w:rFonts w:ascii="Arial" w:hAnsi="Arial" w:cs="Arial"/>
          <w:color w:val="000000"/>
          <w:sz w:val="20"/>
          <w:szCs w:val="20"/>
        </w:rPr>
        <w:t xml:space="preserve">0 days) </w:t>
      </w:r>
      <w:r w:rsidRPr="008F6823">
        <w:rPr>
          <w:rFonts w:ascii="Arial" w:hAnsi="Arial" w:cs="Arial"/>
          <w:color w:val="000000"/>
          <w:sz w:val="20"/>
          <w:szCs w:val="20"/>
        </w:rPr>
        <w:t xml:space="preserve">after the due date thereof shall result in such member's suspension from the Council until such payment is received except in extenuating circumstances communicated to and accepted by the Board of Directors or the Executive Committee.  Once a new dues year begins, that member must reapply for membership if it fails to pay its dues within the prescribed time period. </w:t>
      </w:r>
      <w:r w:rsidRPr="008F6823">
        <w:rPr>
          <w:rFonts w:ascii="Arial" w:hAnsi="Arial" w:cs="Arial"/>
          <w:bCs/>
          <w:color w:val="000000"/>
          <w:sz w:val="20"/>
          <w:szCs w:val="20"/>
        </w:rPr>
        <w:t xml:space="preserve">A firm that fails to pay its dues in a timely manner in a particular year, may not allow its membership to lapse and then rejoin later that calendar year at a pro-rated amount; dues for the entire year are payable upon an application to rejoin in the same calendar year </w:t>
      </w:r>
      <w:r w:rsidRPr="008F6823">
        <w:rPr>
          <w:rFonts w:ascii="Arial" w:hAnsi="Arial" w:cs="Arial"/>
          <w:color w:val="000000"/>
          <w:sz w:val="20"/>
          <w:szCs w:val="20"/>
        </w:rPr>
        <w:t>except in extenuating circumstances communicated to and accepted by the Board of Directors or the Executive Committee</w:t>
      </w:r>
      <w:r w:rsidRPr="008F6823">
        <w:rPr>
          <w:rFonts w:ascii="Arial" w:hAnsi="Arial" w:cs="Arial"/>
          <w:bCs/>
          <w:color w:val="000000"/>
          <w:sz w:val="20"/>
          <w:szCs w:val="20"/>
        </w:rPr>
        <w:t xml:space="preserve">.  Members whose dues are more than </w:t>
      </w:r>
      <w:r w:rsidR="003317D1">
        <w:rPr>
          <w:rFonts w:ascii="Arial" w:hAnsi="Arial" w:cs="Arial"/>
          <w:bCs/>
          <w:color w:val="000000"/>
          <w:sz w:val="20"/>
          <w:szCs w:val="20"/>
        </w:rPr>
        <w:t>thirty (</w:t>
      </w:r>
      <w:r w:rsidRPr="008F6823">
        <w:rPr>
          <w:rFonts w:ascii="Arial" w:hAnsi="Arial" w:cs="Arial"/>
          <w:bCs/>
          <w:color w:val="000000"/>
          <w:sz w:val="20"/>
          <w:szCs w:val="20"/>
        </w:rPr>
        <w:t>30 days</w:t>
      </w:r>
      <w:r w:rsidR="003317D1">
        <w:rPr>
          <w:rFonts w:ascii="Arial" w:hAnsi="Arial" w:cs="Arial"/>
          <w:bCs/>
          <w:color w:val="000000"/>
          <w:sz w:val="20"/>
          <w:szCs w:val="20"/>
        </w:rPr>
        <w:t>)</w:t>
      </w:r>
      <w:r w:rsidRPr="008F6823">
        <w:rPr>
          <w:rFonts w:ascii="Arial" w:hAnsi="Arial" w:cs="Arial"/>
          <w:bCs/>
          <w:color w:val="000000"/>
          <w:sz w:val="20"/>
          <w:szCs w:val="20"/>
        </w:rPr>
        <w:t xml:space="preserve"> delinquent may be assessed a reasonable interest charge on those dues, up to 1.5% per month. </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p>
    <w:p w:rsidR="00BB5951" w:rsidRPr="00ED3980" w:rsidRDefault="00BB5951" w:rsidP="00D76427">
      <w:pPr>
        <w:keepNext/>
        <w:jc w:val="both"/>
        <w:outlineLvl w:val="3"/>
        <w:rPr>
          <w:rFonts w:ascii="Arial" w:hAnsi="Arial" w:cs="Arial"/>
          <w:sz w:val="20"/>
        </w:rPr>
      </w:pPr>
    </w:p>
    <w:sectPr w:rsidR="00BB5951" w:rsidRPr="00ED3980" w:rsidSect="005F689D">
      <w:headerReference w:type="default" r:id="rId14"/>
      <w:headerReference w:type="first" r:id="rId15"/>
      <w:type w:val="continuous"/>
      <w:pgSz w:w="12240" w:h="15840" w:code="1"/>
      <w:pgMar w:top="1440" w:right="1440" w:bottom="720" w:left="1440" w:header="1440" w:footer="720" w:gutter="0"/>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29" w:rsidRDefault="00FF5F29">
      <w:r>
        <w:separator/>
      </w:r>
    </w:p>
  </w:endnote>
  <w:endnote w:type="continuationSeparator" w:id="0">
    <w:p w:rsidR="00FF5F29" w:rsidRDefault="00FF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PCL6)">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6243A5" w:rsidRDefault="00610CA9" w:rsidP="006243A5">
    <w:pPr>
      <w:pStyle w:val="Footer"/>
      <w:jc w:val="center"/>
      <w:rPr>
        <w:rFonts w:ascii="Arial" w:hAnsi="Arial" w:cs="Arial"/>
        <w:sz w:val="20"/>
      </w:rPr>
    </w:pPr>
    <w:r w:rsidRPr="006243A5">
      <w:rPr>
        <w:rFonts w:ascii="Arial" w:hAnsi="Arial" w:cs="Arial"/>
        <w:sz w:val="20"/>
      </w:rPr>
      <w:t xml:space="preserve">Page </w:t>
    </w:r>
    <w:r w:rsidR="00C45372" w:rsidRPr="006243A5">
      <w:rPr>
        <w:rStyle w:val="PageNumber"/>
        <w:rFonts w:ascii="Arial" w:hAnsi="Arial" w:cs="Arial"/>
        <w:sz w:val="20"/>
      </w:rPr>
      <w:fldChar w:fldCharType="begin"/>
    </w:r>
    <w:r w:rsidRPr="006243A5">
      <w:rPr>
        <w:rStyle w:val="PageNumber"/>
        <w:rFonts w:ascii="Arial" w:hAnsi="Arial" w:cs="Arial"/>
        <w:sz w:val="20"/>
      </w:rPr>
      <w:instrText xml:space="preserve"> PAGE </w:instrText>
    </w:r>
    <w:r w:rsidR="00C45372" w:rsidRPr="006243A5">
      <w:rPr>
        <w:rStyle w:val="PageNumber"/>
        <w:rFonts w:ascii="Arial" w:hAnsi="Arial" w:cs="Arial"/>
        <w:sz w:val="20"/>
      </w:rPr>
      <w:fldChar w:fldCharType="separate"/>
    </w:r>
    <w:r w:rsidR="00185156">
      <w:rPr>
        <w:rStyle w:val="PageNumber"/>
        <w:rFonts w:ascii="Arial" w:hAnsi="Arial" w:cs="Arial"/>
        <w:noProof/>
        <w:sz w:val="20"/>
      </w:rPr>
      <w:t>5</w:t>
    </w:r>
    <w:r w:rsidR="00C45372" w:rsidRPr="006243A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BB5951" w:rsidRDefault="00610CA9" w:rsidP="00BB5951">
    <w:pPr>
      <w:pStyle w:val="Footer"/>
      <w:jc w:val="center"/>
      <w:rPr>
        <w:rFonts w:ascii="Arial" w:hAnsi="Arial" w:cs="Arial"/>
        <w:sz w:val="20"/>
      </w:rPr>
    </w:pPr>
    <w:r w:rsidRPr="00BB5951">
      <w:rPr>
        <w:rFonts w:ascii="Arial" w:hAnsi="Arial" w:cs="Arial"/>
        <w:sz w:val="20"/>
      </w:rPr>
      <w:t xml:space="preserve">Page </w:t>
    </w:r>
    <w:r w:rsidR="00C45372" w:rsidRPr="00BB5951">
      <w:rPr>
        <w:rStyle w:val="PageNumber"/>
        <w:rFonts w:ascii="Arial" w:hAnsi="Arial" w:cs="Arial"/>
        <w:sz w:val="20"/>
      </w:rPr>
      <w:fldChar w:fldCharType="begin"/>
    </w:r>
    <w:r w:rsidRPr="00BB5951">
      <w:rPr>
        <w:rStyle w:val="PageNumber"/>
        <w:rFonts w:ascii="Arial" w:hAnsi="Arial" w:cs="Arial"/>
        <w:sz w:val="20"/>
      </w:rPr>
      <w:instrText xml:space="preserve"> PAGE </w:instrText>
    </w:r>
    <w:r w:rsidR="00C45372" w:rsidRPr="00BB5951">
      <w:rPr>
        <w:rStyle w:val="PageNumber"/>
        <w:rFonts w:ascii="Arial" w:hAnsi="Arial" w:cs="Arial"/>
        <w:sz w:val="20"/>
      </w:rPr>
      <w:fldChar w:fldCharType="separate"/>
    </w:r>
    <w:r w:rsidR="00185156">
      <w:rPr>
        <w:rStyle w:val="PageNumber"/>
        <w:rFonts w:ascii="Arial" w:hAnsi="Arial" w:cs="Arial"/>
        <w:noProof/>
        <w:sz w:val="20"/>
      </w:rPr>
      <w:t>1</w:t>
    </w:r>
    <w:r w:rsidR="00C45372" w:rsidRPr="00BB5951">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29" w:rsidRDefault="00FF5F29">
      <w:r>
        <w:separator/>
      </w:r>
    </w:p>
  </w:footnote>
  <w:footnote w:type="continuationSeparator" w:id="0">
    <w:p w:rsidR="00FF5F29" w:rsidRDefault="00FF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201DB2" w:rsidRDefault="008E06E8">
    <w:pPr>
      <w:pStyle w:val="Header"/>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-8890</wp:posOffset>
              </wp:positionV>
              <wp:extent cx="6189345" cy="38481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48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372" w:rsidRPr="009D5372" w:rsidRDefault="009D5372" w:rsidP="009D5372">
                          <w:pPr>
                            <w:pStyle w:val="Heading1"/>
                            <w:jc w:val="center"/>
                            <w:rPr>
                              <w:sz w:val="36"/>
                              <w:szCs w:val="48"/>
                            </w:rPr>
                          </w:pPr>
                          <w:r w:rsidRPr="009D5372">
                            <w:rPr>
                              <w:sz w:val="36"/>
                              <w:szCs w:val="48"/>
                            </w:rPr>
                            <w:t xml:space="preserve">CRN </w:t>
                          </w:r>
                          <w:r w:rsidR="007C7EA5">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pt;margin-top:-.7pt;width:487.35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" fillcolor="#4f81bd [3204]" stroked="f">
              <v:textbox>
                <w:txbxContent>
                  <w:p w:rsidR="009D5372" w:rsidRPr="009D5372" w:rsidRDefault="009D5372" w:rsidP="009D5372">
                    <w:pPr>
                      <w:pStyle w:val="Heading1"/>
                      <w:jc w:val="center"/>
                      <w:rPr>
                        <w:sz w:val="36"/>
                        <w:szCs w:val="48"/>
                      </w:rPr>
                    </w:pPr>
                    <w:r w:rsidRPr="009D5372">
                      <w:rPr>
                        <w:sz w:val="36"/>
                        <w:szCs w:val="48"/>
                      </w:rPr>
                      <w:t xml:space="preserve">CRN </w:t>
                    </w:r>
                    <w:r w:rsidR="007C7EA5">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Default="008E06E8">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65405</wp:posOffset>
              </wp:positionV>
              <wp:extent cx="6008370" cy="475615"/>
              <wp:effectExtent l="0" t="0" r="0" b="1905"/>
              <wp:wrapTight wrapText="bothSides">
                <wp:wrapPolygon edited="0">
                  <wp:start x="-34" y="0"/>
                  <wp:lineTo x="-34" y="20735"/>
                  <wp:lineTo x="21600" y="20735"/>
                  <wp:lineTo x="21600" y="0"/>
                  <wp:lineTo x="-3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756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EA5" w:rsidRPr="007C7EA5" w:rsidRDefault="007C7EA5" w:rsidP="007C7EA5">
                          <w:pPr>
                            <w:pStyle w:val="Heading1"/>
                            <w:jc w:val="center"/>
                            <w:rPr>
                              <w:sz w:val="42"/>
                              <w:szCs w:val="48"/>
                            </w:rPr>
                          </w:pPr>
                          <w:r w:rsidRPr="007C7EA5">
                            <w:rPr>
                              <w:sz w:val="42"/>
                              <w:szCs w:val="48"/>
                            </w:rPr>
                            <w:t xml:space="preserve">CRN International Dues Renewal Worksheet </w:t>
                          </w:r>
                        </w:p>
                        <w:p w:rsidR="007C7EA5" w:rsidRDefault="007C7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5pt;margin-top:5.15pt;width:473.1pt;height:3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" fillcolor="#4f81bd" stroked="f">
              <v:textbox>
                <w:txbxContent>
                  <w:p w:rsidR="007C7EA5" w:rsidRPr="007C7EA5" w:rsidRDefault="007C7EA5" w:rsidP="007C7EA5">
                    <w:pPr>
                      <w:pStyle w:val="Heading1"/>
                      <w:jc w:val="center"/>
                      <w:rPr>
                        <w:sz w:val="42"/>
                        <w:szCs w:val="48"/>
                      </w:rPr>
                    </w:pPr>
                    <w:r w:rsidRPr="007C7EA5">
                      <w:rPr>
                        <w:sz w:val="42"/>
                        <w:szCs w:val="48"/>
                      </w:rPr>
                      <w:t xml:space="preserve">CRN International Dues Renewal Worksheet </w:t>
                    </w:r>
                  </w:p>
                  <w:p w:rsidR="007C7EA5" w:rsidRDefault="007C7EA5"/>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Pr="00201DB2" w:rsidRDefault="008E06E8">
    <w:pPr>
      <w:pStyle w:val="Header"/>
      <w:rPr>
        <w:sz w:val="16"/>
        <w:szCs w:val="16"/>
      </w:rPr>
    </w:pPr>
    <w:r>
      <w:rPr>
        <w:noProof/>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-340360</wp:posOffset>
              </wp:positionV>
              <wp:extent cx="6189345" cy="38989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989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26.8pt;width:487.35pt;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" fillcolor="#4f81bd [3204]" stroked="f">
              <v:textbo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v:textbox>
            </v:shape>
          </w:pict>
        </mc:Fallback>
      </mc:AlternateContent>
    </w:r>
    <w:r w:rsidR="00610CA9">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A9" w:rsidRDefault="008E06E8">
    <w:pPr>
      <w:pStyle w:val="Header"/>
    </w:pPr>
    <w:r>
      <w:rPr>
        <w:noProof/>
        <w:sz w:val="20"/>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-387350</wp:posOffset>
              </wp:positionV>
              <wp:extent cx="6189345" cy="387350"/>
              <wp:effectExtent l="0" t="0" r="1905" b="0"/>
              <wp:wrapTight wrapText="bothSides">
                <wp:wrapPolygon edited="0">
                  <wp:start x="0" y="0"/>
                  <wp:lineTo x="0" y="20184"/>
                  <wp:lineTo x="21540" y="20184"/>
                  <wp:lineTo x="2154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73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7pt;margin-top:-30.5pt;width:487.3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" fillcolor="#4f81bd [3204]" stroked="f">
              <v:textbo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A7C"/>
    <w:multiLevelType w:val="hybridMultilevel"/>
    <w:tmpl w:val="86E45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0B52"/>
    <w:multiLevelType w:val="hybridMultilevel"/>
    <w:tmpl w:val="1828F402"/>
    <w:lvl w:ilvl="0" w:tplc="58E830D0">
      <w:start w:val="2"/>
      <w:numFmt w:val="bullet"/>
      <w:lvlText w:val=""/>
      <w:lvlJc w:val="left"/>
      <w:pPr>
        <w:tabs>
          <w:tab w:val="num" w:pos="1044"/>
        </w:tabs>
        <w:ind w:left="1044" w:hanging="360"/>
      </w:pPr>
      <w:rPr>
        <w:rFonts w:ascii="Wingdings" w:eastAsia="Times New Roman" w:hAnsi="Wingdings" w:cs="Wingdings" w:hint="default"/>
      </w:rPr>
    </w:lvl>
    <w:lvl w:ilvl="1" w:tplc="04090003" w:tentative="1">
      <w:start w:val="1"/>
      <w:numFmt w:val="bullet"/>
      <w:lvlText w:val="o"/>
      <w:lvlJc w:val="left"/>
      <w:pPr>
        <w:tabs>
          <w:tab w:val="num" w:pos="1764"/>
        </w:tabs>
        <w:ind w:left="1764" w:hanging="360"/>
      </w:pPr>
      <w:rPr>
        <w:rFonts w:ascii="Courier New" w:hAnsi="Courier New" w:cs="Symbol"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Symbol"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Symbol"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 w15:restartNumberingAfterBreak="0">
    <w:nsid w:val="0D453BE2"/>
    <w:multiLevelType w:val="hybridMultilevel"/>
    <w:tmpl w:val="84120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A7772"/>
    <w:multiLevelType w:val="hybridMultilevel"/>
    <w:tmpl w:val="D3F61698"/>
    <w:lvl w:ilvl="0" w:tplc="53D80644">
      <w:start w:val="1"/>
      <w:numFmt w:val="decimal"/>
      <w:lvlText w:val="%1."/>
      <w:lvlJc w:val="left"/>
      <w:pPr>
        <w:ind w:left="1755" w:hanging="1395"/>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61E"/>
    <w:multiLevelType w:val="hybridMultilevel"/>
    <w:tmpl w:val="F0C0AE1E"/>
    <w:lvl w:ilvl="0" w:tplc="D0C6CA42">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ABE"/>
    <w:multiLevelType w:val="hybridMultilevel"/>
    <w:tmpl w:val="56AC714E"/>
    <w:lvl w:ilvl="0" w:tplc="483C7BD6">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065D"/>
    <w:multiLevelType w:val="hybridMultilevel"/>
    <w:tmpl w:val="41C21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8935D2"/>
    <w:multiLevelType w:val="hybridMultilevel"/>
    <w:tmpl w:val="0CA434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280A"/>
    <w:multiLevelType w:val="hybridMultilevel"/>
    <w:tmpl w:val="71AA2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7403D6"/>
    <w:multiLevelType w:val="hybridMultilevel"/>
    <w:tmpl w:val="93B8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C17693"/>
    <w:multiLevelType w:val="hybridMultilevel"/>
    <w:tmpl w:val="B1626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A662B"/>
    <w:multiLevelType w:val="hybridMultilevel"/>
    <w:tmpl w:val="6A4ECED6"/>
    <w:lvl w:ilvl="0" w:tplc="09A45E2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E69C8"/>
    <w:multiLevelType w:val="hybridMultilevel"/>
    <w:tmpl w:val="AFE6A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5454E"/>
    <w:multiLevelType w:val="hybridMultilevel"/>
    <w:tmpl w:val="11A2D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748DD"/>
    <w:multiLevelType w:val="multilevel"/>
    <w:tmpl w:val="BF908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12732A"/>
    <w:multiLevelType w:val="hybridMultilevel"/>
    <w:tmpl w:val="0114ADFA"/>
    <w:lvl w:ilvl="0" w:tplc="612EC062">
      <w:start w:val="2"/>
      <w:numFmt w:val="bullet"/>
      <w:lvlText w:val=""/>
      <w:lvlJc w:val="left"/>
      <w:pPr>
        <w:tabs>
          <w:tab w:val="num" w:pos="720"/>
        </w:tabs>
        <w:ind w:left="720" w:hanging="360"/>
      </w:pPr>
      <w:rPr>
        <w:rFonts w:ascii="Wingdings" w:eastAsia="Times New Roman" w:hAnsi="Wingdings" w:cs="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1447"/>
    <w:multiLevelType w:val="multilevel"/>
    <w:tmpl w:val="4658F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ascii="Arial" w:eastAsia="Times New Roman" w:hAnsi="Arial" w:cs="Arial"/>
      </w:rPr>
    </w:lvl>
    <w:lvl w:ilvl="8">
      <w:start w:val="1"/>
      <w:numFmt w:val="lowerRoman"/>
      <w:lvlText w:val="%9."/>
      <w:lvlJc w:val="left"/>
      <w:pPr>
        <w:ind w:left="3240" w:hanging="360"/>
      </w:pPr>
    </w:lvl>
  </w:abstractNum>
  <w:abstractNum w:abstractNumId="17" w15:restartNumberingAfterBreak="0">
    <w:nsid w:val="7FD905C9"/>
    <w:multiLevelType w:val="hybridMultilevel"/>
    <w:tmpl w:val="458EB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1"/>
  </w:num>
  <w:num w:numId="6">
    <w:abstractNumId w:val="2"/>
  </w:num>
  <w:num w:numId="7">
    <w:abstractNumId w:val="6"/>
  </w:num>
  <w:num w:numId="8">
    <w:abstractNumId w:val="17"/>
  </w:num>
  <w:num w:numId="9">
    <w:abstractNumId w:val="8"/>
  </w:num>
  <w:num w:numId="10">
    <w:abstractNumId w:val="13"/>
  </w:num>
  <w:num w:numId="11">
    <w:abstractNumId w:val="10"/>
  </w:num>
  <w:num w:numId="12">
    <w:abstractNumId w:val="9"/>
  </w:num>
  <w:num w:numId="13">
    <w:abstractNumId w:val="12"/>
  </w:num>
  <w:num w:numId="14">
    <w:abstractNumId w:val="16"/>
  </w:num>
  <w:num w:numId="15">
    <w:abstractNumId w:val="14"/>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81">
      <o:colormru v:ext="edit" colors="#0046d2,#ddd,#eb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3"/>
    <w:rsid w:val="000135CF"/>
    <w:rsid w:val="000247DB"/>
    <w:rsid w:val="00040566"/>
    <w:rsid w:val="0004753B"/>
    <w:rsid w:val="000528A1"/>
    <w:rsid w:val="000B072A"/>
    <w:rsid w:val="000F129F"/>
    <w:rsid w:val="00113615"/>
    <w:rsid w:val="001179C0"/>
    <w:rsid w:val="00121EC0"/>
    <w:rsid w:val="00135899"/>
    <w:rsid w:val="001768CA"/>
    <w:rsid w:val="001815A8"/>
    <w:rsid w:val="00185156"/>
    <w:rsid w:val="001A1303"/>
    <w:rsid w:val="001A1EDC"/>
    <w:rsid w:val="001B6D99"/>
    <w:rsid w:val="001C554B"/>
    <w:rsid w:val="001F0D21"/>
    <w:rsid w:val="00201DB2"/>
    <w:rsid w:val="00205D45"/>
    <w:rsid w:val="00236008"/>
    <w:rsid w:val="002364E9"/>
    <w:rsid w:val="0023651D"/>
    <w:rsid w:val="00236BC5"/>
    <w:rsid w:val="00247692"/>
    <w:rsid w:val="00273BA4"/>
    <w:rsid w:val="00275363"/>
    <w:rsid w:val="002806CC"/>
    <w:rsid w:val="002A053A"/>
    <w:rsid w:val="002B4F76"/>
    <w:rsid w:val="002C40A1"/>
    <w:rsid w:val="002E4C30"/>
    <w:rsid w:val="0031645D"/>
    <w:rsid w:val="00330AE9"/>
    <w:rsid w:val="003317D1"/>
    <w:rsid w:val="00336C02"/>
    <w:rsid w:val="003461AB"/>
    <w:rsid w:val="003531C3"/>
    <w:rsid w:val="00354D13"/>
    <w:rsid w:val="003636DA"/>
    <w:rsid w:val="003853A2"/>
    <w:rsid w:val="00390D95"/>
    <w:rsid w:val="003C3C42"/>
    <w:rsid w:val="004224D3"/>
    <w:rsid w:val="00431E1F"/>
    <w:rsid w:val="004442B7"/>
    <w:rsid w:val="00445DF5"/>
    <w:rsid w:val="004465FC"/>
    <w:rsid w:val="00455308"/>
    <w:rsid w:val="00462234"/>
    <w:rsid w:val="00462D25"/>
    <w:rsid w:val="00472B3F"/>
    <w:rsid w:val="0047449F"/>
    <w:rsid w:val="004A4C90"/>
    <w:rsid w:val="004E1BA4"/>
    <w:rsid w:val="004E72E1"/>
    <w:rsid w:val="004F0890"/>
    <w:rsid w:val="004F0A15"/>
    <w:rsid w:val="00521A02"/>
    <w:rsid w:val="00522127"/>
    <w:rsid w:val="00537CA6"/>
    <w:rsid w:val="00543010"/>
    <w:rsid w:val="00576FD2"/>
    <w:rsid w:val="005B0BFF"/>
    <w:rsid w:val="005E6D33"/>
    <w:rsid w:val="005F0FE9"/>
    <w:rsid w:val="005F689D"/>
    <w:rsid w:val="005F7D51"/>
    <w:rsid w:val="00600A67"/>
    <w:rsid w:val="00604867"/>
    <w:rsid w:val="00610CA9"/>
    <w:rsid w:val="006115D2"/>
    <w:rsid w:val="006243A5"/>
    <w:rsid w:val="0063116D"/>
    <w:rsid w:val="00637398"/>
    <w:rsid w:val="00667D9C"/>
    <w:rsid w:val="00676052"/>
    <w:rsid w:val="006A66E7"/>
    <w:rsid w:val="006A7C2A"/>
    <w:rsid w:val="006C0794"/>
    <w:rsid w:val="006D0486"/>
    <w:rsid w:val="006D536A"/>
    <w:rsid w:val="007035A3"/>
    <w:rsid w:val="00735A03"/>
    <w:rsid w:val="00746CC2"/>
    <w:rsid w:val="0075227D"/>
    <w:rsid w:val="00765950"/>
    <w:rsid w:val="00766A43"/>
    <w:rsid w:val="007867BB"/>
    <w:rsid w:val="007B3175"/>
    <w:rsid w:val="007C7EA5"/>
    <w:rsid w:val="007D2E0C"/>
    <w:rsid w:val="007E0F33"/>
    <w:rsid w:val="008034BD"/>
    <w:rsid w:val="00817D6F"/>
    <w:rsid w:val="008329B3"/>
    <w:rsid w:val="0084061D"/>
    <w:rsid w:val="008442DE"/>
    <w:rsid w:val="00845632"/>
    <w:rsid w:val="008563CA"/>
    <w:rsid w:val="00867DD0"/>
    <w:rsid w:val="00871091"/>
    <w:rsid w:val="00876875"/>
    <w:rsid w:val="0087744F"/>
    <w:rsid w:val="008A08E9"/>
    <w:rsid w:val="008E06E8"/>
    <w:rsid w:val="008E41FA"/>
    <w:rsid w:val="008F6823"/>
    <w:rsid w:val="00904B13"/>
    <w:rsid w:val="009674E8"/>
    <w:rsid w:val="00971858"/>
    <w:rsid w:val="00977DBE"/>
    <w:rsid w:val="009A6B6C"/>
    <w:rsid w:val="009B4177"/>
    <w:rsid w:val="009B663C"/>
    <w:rsid w:val="009D5372"/>
    <w:rsid w:val="00A23805"/>
    <w:rsid w:val="00A33032"/>
    <w:rsid w:val="00A42A53"/>
    <w:rsid w:val="00A507F2"/>
    <w:rsid w:val="00A52E8B"/>
    <w:rsid w:val="00A57A9C"/>
    <w:rsid w:val="00A738B4"/>
    <w:rsid w:val="00A745D5"/>
    <w:rsid w:val="00A766AC"/>
    <w:rsid w:val="00A7685C"/>
    <w:rsid w:val="00A82B33"/>
    <w:rsid w:val="00AC0BE3"/>
    <w:rsid w:val="00AC335E"/>
    <w:rsid w:val="00AC440E"/>
    <w:rsid w:val="00AF1EC4"/>
    <w:rsid w:val="00AF1F3B"/>
    <w:rsid w:val="00B10C6A"/>
    <w:rsid w:val="00B21F32"/>
    <w:rsid w:val="00B30720"/>
    <w:rsid w:val="00B368C5"/>
    <w:rsid w:val="00B617A1"/>
    <w:rsid w:val="00B744D2"/>
    <w:rsid w:val="00BA2EB7"/>
    <w:rsid w:val="00BB5951"/>
    <w:rsid w:val="00BC5EDD"/>
    <w:rsid w:val="00BD3A17"/>
    <w:rsid w:val="00BF6412"/>
    <w:rsid w:val="00BF6E88"/>
    <w:rsid w:val="00C004AF"/>
    <w:rsid w:val="00C23DA0"/>
    <w:rsid w:val="00C41E5C"/>
    <w:rsid w:val="00C42B54"/>
    <w:rsid w:val="00C45372"/>
    <w:rsid w:val="00C46687"/>
    <w:rsid w:val="00C611DF"/>
    <w:rsid w:val="00C768F8"/>
    <w:rsid w:val="00C810A1"/>
    <w:rsid w:val="00CB1663"/>
    <w:rsid w:val="00CB518D"/>
    <w:rsid w:val="00CC0C33"/>
    <w:rsid w:val="00CE571F"/>
    <w:rsid w:val="00CE7F67"/>
    <w:rsid w:val="00CE7F6A"/>
    <w:rsid w:val="00CF1984"/>
    <w:rsid w:val="00D04202"/>
    <w:rsid w:val="00D26DD2"/>
    <w:rsid w:val="00D27B34"/>
    <w:rsid w:val="00D33C9D"/>
    <w:rsid w:val="00D51DB3"/>
    <w:rsid w:val="00D60BBD"/>
    <w:rsid w:val="00D76427"/>
    <w:rsid w:val="00D944D0"/>
    <w:rsid w:val="00DA6EE9"/>
    <w:rsid w:val="00DA7497"/>
    <w:rsid w:val="00DB4C52"/>
    <w:rsid w:val="00DB53A9"/>
    <w:rsid w:val="00DE1AB5"/>
    <w:rsid w:val="00DE2986"/>
    <w:rsid w:val="00DF5711"/>
    <w:rsid w:val="00E02574"/>
    <w:rsid w:val="00E05225"/>
    <w:rsid w:val="00E10DD0"/>
    <w:rsid w:val="00E20640"/>
    <w:rsid w:val="00E4519A"/>
    <w:rsid w:val="00E63EB6"/>
    <w:rsid w:val="00E76334"/>
    <w:rsid w:val="00E81FB6"/>
    <w:rsid w:val="00EA3980"/>
    <w:rsid w:val="00EA3BAD"/>
    <w:rsid w:val="00EA6FD2"/>
    <w:rsid w:val="00EB15FE"/>
    <w:rsid w:val="00EC1AC8"/>
    <w:rsid w:val="00ED2B9E"/>
    <w:rsid w:val="00ED3980"/>
    <w:rsid w:val="00ED66B3"/>
    <w:rsid w:val="00EF1366"/>
    <w:rsid w:val="00EF2EDE"/>
    <w:rsid w:val="00F3544F"/>
    <w:rsid w:val="00F35BD2"/>
    <w:rsid w:val="00F52873"/>
    <w:rsid w:val="00F749D4"/>
    <w:rsid w:val="00FA7553"/>
    <w:rsid w:val="00FD694E"/>
    <w:rsid w:val="00FE4F86"/>
    <w:rsid w:val="00FF5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46d2,#ddd,#ebffff"/>
    </o:shapedefaults>
    <o:shapelayout v:ext="edit">
      <o:idmap v:ext="edit" data="1"/>
    </o:shapelayout>
  </w:shapeDefaults>
  <w:decimalSymbol w:val="."/>
  <w:listSeparator w:val=","/>
  <w15:docId w15:val="{89D3C2DC-88A6-4B4F-BDD1-0CA2CA37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B3"/>
  </w:style>
  <w:style w:type="paragraph" w:styleId="Heading1">
    <w:name w:val="heading 1"/>
    <w:basedOn w:val="Normal"/>
    <w:next w:val="Normal"/>
    <w:link w:val="Heading1Char"/>
    <w:qFormat/>
    <w:rsid w:val="00ED66B3"/>
    <w:pPr>
      <w:keepNext/>
      <w:outlineLvl w:val="0"/>
    </w:pPr>
    <w:rPr>
      <w:rFonts w:ascii="Arial" w:hAnsi="Arial" w:cs="Arial"/>
      <w:b/>
      <w:bCs/>
      <w:color w:val="FFFFFF"/>
      <w:sz w:val="52"/>
    </w:rPr>
  </w:style>
  <w:style w:type="paragraph" w:styleId="Heading2">
    <w:name w:val="heading 2"/>
    <w:basedOn w:val="Normal"/>
    <w:next w:val="Normal"/>
    <w:qFormat/>
    <w:rsid w:val="00ED66B3"/>
    <w:pPr>
      <w:keepNext/>
      <w:outlineLvl w:val="1"/>
    </w:pPr>
    <w:rPr>
      <w:rFonts w:ascii="Arial" w:hAnsi="Arial"/>
      <w:b/>
    </w:rPr>
  </w:style>
  <w:style w:type="paragraph" w:styleId="Heading3">
    <w:name w:val="heading 3"/>
    <w:basedOn w:val="Normal"/>
    <w:next w:val="Normal"/>
    <w:qFormat/>
    <w:rsid w:val="00ED66B3"/>
    <w:pPr>
      <w:keepNext/>
      <w:tabs>
        <w:tab w:val="right" w:pos="3249"/>
        <w:tab w:val="left" w:pos="4332"/>
        <w:tab w:val="right" w:pos="9348"/>
      </w:tabs>
      <w:outlineLvl w:val="2"/>
    </w:pPr>
    <w:rPr>
      <w:rFonts w:ascii="Arial" w:hAnsi="Arial" w:cs="Arial"/>
      <w:color w:val="808080"/>
      <w:sz w:val="28"/>
      <w:u w:val="single"/>
    </w:rPr>
  </w:style>
  <w:style w:type="paragraph" w:styleId="Heading4">
    <w:name w:val="heading 4"/>
    <w:basedOn w:val="Normal"/>
    <w:next w:val="Normal"/>
    <w:link w:val="Heading4Char"/>
    <w:qFormat/>
    <w:rsid w:val="00ED66B3"/>
    <w:pPr>
      <w:keepNext/>
      <w:outlineLvl w:val="3"/>
    </w:pPr>
    <w:rPr>
      <w:rFonts w:ascii="Arial" w:hAnsi="Arial" w:cs="Arial"/>
      <w:b/>
      <w:bCs/>
      <w:color w:val="999999"/>
      <w:sz w:val="28"/>
    </w:rPr>
  </w:style>
  <w:style w:type="paragraph" w:styleId="Heading5">
    <w:name w:val="heading 5"/>
    <w:basedOn w:val="Normal"/>
    <w:next w:val="Normal"/>
    <w:qFormat/>
    <w:rsid w:val="00ED66B3"/>
    <w:pPr>
      <w:keepNext/>
      <w:tabs>
        <w:tab w:val="right" w:pos="9519"/>
      </w:tabs>
      <w:outlineLvl w:val="4"/>
    </w:pPr>
    <w:rPr>
      <w:rFonts w:ascii="Arial" w:hAnsi="Arial" w:cs="Arial"/>
      <w:b/>
      <w:bCs/>
      <w:color w:val="999999"/>
      <w:sz w:val="28"/>
      <w:u w:val="single"/>
    </w:rPr>
  </w:style>
  <w:style w:type="paragraph" w:styleId="Heading6">
    <w:name w:val="heading 6"/>
    <w:basedOn w:val="Normal"/>
    <w:next w:val="Normal"/>
    <w:qFormat/>
    <w:rsid w:val="00ED66B3"/>
    <w:pPr>
      <w:keepNext/>
      <w:tabs>
        <w:tab w:val="left" w:pos="-720"/>
      </w:tabs>
      <w:suppressAutoHyphens/>
      <w:jc w:val="center"/>
      <w:outlineLvl w:val="5"/>
    </w:pPr>
    <w:rPr>
      <w:rFonts w:ascii="Arial" w:hAnsi="Arial" w:cs="Arial"/>
      <w:b/>
      <w:iCs/>
      <w:spacing w:val="-3"/>
    </w:rPr>
  </w:style>
  <w:style w:type="paragraph" w:styleId="Heading7">
    <w:name w:val="heading 7"/>
    <w:basedOn w:val="Normal"/>
    <w:next w:val="Normal"/>
    <w:qFormat/>
    <w:rsid w:val="00ED66B3"/>
    <w:pPr>
      <w:keepNext/>
      <w:tabs>
        <w:tab w:val="left" w:pos="-720"/>
      </w:tabs>
      <w:suppressAutoHyphens/>
      <w:spacing w:line="360" w:lineRule="auto"/>
      <w:ind w:left="-90"/>
      <w:jc w:val="center"/>
      <w:outlineLvl w:val="6"/>
    </w:pPr>
    <w:rPr>
      <w:rFonts w:ascii="Arial" w:hAnsi="Arial" w:cs="Arial"/>
      <w:b/>
      <w:sz w:val="22"/>
    </w:rPr>
  </w:style>
  <w:style w:type="paragraph" w:styleId="Heading8">
    <w:name w:val="heading 8"/>
    <w:basedOn w:val="Normal"/>
    <w:next w:val="Normal"/>
    <w:qFormat/>
    <w:rsid w:val="00ED66B3"/>
    <w:pPr>
      <w:keepNext/>
      <w:tabs>
        <w:tab w:val="left" w:pos="-720"/>
      </w:tabs>
      <w:suppressAutoHyphens/>
      <w:jc w:val="center"/>
      <w:outlineLvl w:val="7"/>
    </w:pPr>
    <w:rPr>
      <w:rFonts w:ascii="Arial" w:hAnsi="Arial" w:cs="Arial"/>
      <w:b/>
      <w:i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B3"/>
    <w:pPr>
      <w:tabs>
        <w:tab w:val="center" w:pos="4320"/>
        <w:tab w:val="right" w:pos="8640"/>
      </w:tabs>
    </w:pPr>
  </w:style>
  <w:style w:type="paragraph" w:styleId="Footer">
    <w:name w:val="footer"/>
    <w:basedOn w:val="Normal"/>
    <w:rsid w:val="00ED66B3"/>
    <w:pPr>
      <w:tabs>
        <w:tab w:val="center" w:pos="4320"/>
        <w:tab w:val="right" w:pos="8640"/>
      </w:tabs>
    </w:pPr>
  </w:style>
  <w:style w:type="paragraph" w:styleId="BodyText">
    <w:name w:val="Body Text"/>
    <w:basedOn w:val="Normal"/>
    <w:rsid w:val="00ED66B3"/>
    <w:rPr>
      <w:rFonts w:ascii="Arial" w:hAnsi="Arial" w:cs="Arial"/>
      <w:sz w:val="20"/>
    </w:rPr>
  </w:style>
  <w:style w:type="character" w:styleId="Hyperlink">
    <w:name w:val="Hyperlink"/>
    <w:basedOn w:val="DefaultParagraphFont"/>
    <w:rsid w:val="00ED66B3"/>
    <w:rPr>
      <w:i w:val="0"/>
      <w:iCs w:val="0"/>
      <w:caps w:val="0"/>
      <w:smallCaps w:val="0"/>
      <w:strike w:val="0"/>
      <w:dstrike w:val="0"/>
      <w:color w:val="0068AB"/>
      <w:u w:val="none"/>
      <w:effect w:val="none"/>
    </w:rPr>
  </w:style>
  <w:style w:type="paragraph" w:customStyle="1" w:styleId="eleven">
    <w:name w:val="eleven"/>
    <w:basedOn w:val="Normal"/>
    <w:rsid w:val="00ED66B3"/>
    <w:pPr>
      <w:spacing w:before="100" w:beforeAutospacing="1" w:after="100" w:afterAutospacing="1"/>
    </w:pPr>
    <w:rPr>
      <w:rFonts w:ascii="Arial" w:hAnsi="Arial" w:cs="Arial"/>
      <w:color w:val="000000"/>
      <w:sz w:val="17"/>
      <w:szCs w:val="17"/>
    </w:rPr>
  </w:style>
  <w:style w:type="character" w:customStyle="1" w:styleId="fourteen1">
    <w:name w:val="fourteen1"/>
    <w:basedOn w:val="DefaultParagraphFont"/>
    <w:rsid w:val="00ED66B3"/>
    <w:rPr>
      <w:sz w:val="28"/>
      <w:szCs w:val="28"/>
    </w:rPr>
  </w:style>
  <w:style w:type="paragraph" w:styleId="NormalWeb">
    <w:name w:val="Normal (Web)"/>
    <w:basedOn w:val="Normal"/>
    <w:rsid w:val="00ED66B3"/>
    <w:pPr>
      <w:spacing w:before="100" w:beforeAutospacing="1" w:after="100" w:afterAutospacing="1"/>
    </w:pPr>
    <w:rPr>
      <w:color w:val="000000"/>
    </w:rPr>
  </w:style>
  <w:style w:type="character" w:customStyle="1" w:styleId="eleven1">
    <w:name w:val="eleven1"/>
    <w:basedOn w:val="DefaultParagraphFont"/>
    <w:rsid w:val="00ED66B3"/>
    <w:rPr>
      <w:rFonts w:ascii="Arial" w:hAnsi="Arial" w:cs="Arial" w:hint="default"/>
      <w:sz w:val="17"/>
      <w:szCs w:val="17"/>
    </w:rPr>
  </w:style>
  <w:style w:type="paragraph" w:styleId="BodyText2">
    <w:name w:val="Body Text 2"/>
    <w:basedOn w:val="Normal"/>
    <w:rsid w:val="00ED66B3"/>
    <w:pPr>
      <w:suppressAutoHyphens/>
    </w:pPr>
    <w:rPr>
      <w:rFonts w:ascii="New Century Schoolbook (PCL6)" w:hAnsi="New Century Schoolbook (PCL6)"/>
      <w:b/>
      <w:i/>
      <w:spacing w:val="-4"/>
      <w:sz w:val="26"/>
    </w:rPr>
  </w:style>
  <w:style w:type="paragraph" w:styleId="BodyText3">
    <w:name w:val="Body Text 3"/>
    <w:basedOn w:val="Normal"/>
    <w:link w:val="BodyText3Char"/>
    <w:rsid w:val="00ED66B3"/>
    <w:pPr>
      <w:tabs>
        <w:tab w:val="center" w:pos="4680"/>
      </w:tabs>
      <w:suppressAutoHyphens/>
    </w:pPr>
    <w:rPr>
      <w:rFonts w:ascii="Arial" w:hAnsi="Arial" w:cs="Arial"/>
      <w:b/>
      <w:bCs/>
      <w:spacing w:val="-2"/>
      <w:sz w:val="20"/>
    </w:rPr>
  </w:style>
  <w:style w:type="paragraph" w:styleId="TOC6">
    <w:name w:val="toc 6"/>
    <w:basedOn w:val="Normal"/>
    <w:next w:val="Normal"/>
    <w:autoRedefine/>
    <w:semiHidden/>
    <w:rsid w:val="00ED66B3"/>
    <w:pPr>
      <w:tabs>
        <w:tab w:val="right" w:pos="9360"/>
      </w:tabs>
      <w:suppressAutoHyphens/>
      <w:ind w:left="720" w:hanging="720"/>
    </w:pPr>
    <w:rPr>
      <w:rFonts w:ascii="New Century Schoolbook" w:hAnsi="New Century Schoolbook"/>
    </w:rPr>
  </w:style>
  <w:style w:type="paragraph" w:styleId="BlockText">
    <w:name w:val="Block Text"/>
    <w:basedOn w:val="Normal"/>
    <w:rsid w:val="00ED66B3"/>
    <w:pPr>
      <w:tabs>
        <w:tab w:val="left" w:pos="-720"/>
      </w:tabs>
      <w:suppressAutoHyphens/>
      <w:ind w:left="-90" w:right="180"/>
      <w:jc w:val="both"/>
    </w:pPr>
    <w:rPr>
      <w:rFonts w:ascii="Arial" w:hAnsi="Arial" w:cs="Arial"/>
      <w:b/>
      <w:spacing w:val="-3"/>
      <w:sz w:val="20"/>
    </w:rPr>
  </w:style>
  <w:style w:type="character" w:styleId="FollowedHyperlink">
    <w:name w:val="FollowedHyperlink"/>
    <w:basedOn w:val="DefaultParagraphFont"/>
    <w:rsid w:val="00ED66B3"/>
    <w:rPr>
      <w:color w:val="800080"/>
      <w:u w:val="single"/>
    </w:rPr>
  </w:style>
  <w:style w:type="table" w:styleId="TableGrid">
    <w:name w:val="Table Grid"/>
    <w:basedOn w:val="TableNormal"/>
    <w:uiPriority w:val="59"/>
    <w:rsid w:val="0028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43A5"/>
  </w:style>
  <w:style w:type="paragraph" w:styleId="BalloonText">
    <w:name w:val="Balloon Text"/>
    <w:basedOn w:val="Normal"/>
    <w:link w:val="BalloonTextChar"/>
    <w:semiHidden/>
    <w:unhideWhenUsed/>
    <w:rsid w:val="00C42B54"/>
    <w:rPr>
      <w:rFonts w:ascii="Segoe UI" w:hAnsi="Segoe UI" w:cs="Segoe UI"/>
      <w:sz w:val="18"/>
      <w:szCs w:val="18"/>
    </w:rPr>
  </w:style>
  <w:style w:type="character" w:customStyle="1" w:styleId="BalloonTextChar">
    <w:name w:val="Balloon Text Char"/>
    <w:basedOn w:val="DefaultParagraphFont"/>
    <w:link w:val="BalloonText"/>
    <w:semiHidden/>
    <w:rsid w:val="00C42B54"/>
    <w:rPr>
      <w:rFonts w:ascii="Segoe UI" w:hAnsi="Segoe UI" w:cs="Segoe UI"/>
      <w:sz w:val="18"/>
      <w:szCs w:val="18"/>
    </w:rPr>
  </w:style>
  <w:style w:type="character" w:customStyle="1" w:styleId="Heading4Char">
    <w:name w:val="Heading 4 Char"/>
    <w:basedOn w:val="DefaultParagraphFont"/>
    <w:link w:val="Heading4"/>
    <w:rsid w:val="00DE2986"/>
    <w:rPr>
      <w:rFonts w:ascii="Arial" w:hAnsi="Arial" w:cs="Arial"/>
      <w:b/>
      <w:bCs/>
      <w:color w:val="999999"/>
      <w:sz w:val="28"/>
    </w:rPr>
  </w:style>
  <w:style w:type="character" w:customStyle="1" w:styleId="Heading1Char">
    <w:name w:val="Heading 1 Char"/>
    <w:basedOn w:val="DefaultParagraphFont"/>
    <w:link w:val="Heading1"/>
    <w:rsid w:val="0031645D"/>
    <w:rPr>
      <w:rFonts w:ascii="Arial" w:hAnsi="Arial" w:cs="Arial"/>
      <w:b/>
      <w:bCs/>
      <w:color w:val="FFFFFF"/>
      <w:sz w:val="52"/>
    </w:rPr>
  </w:style>
  <w:style w:type="paragraph" w:styleId="ListParagraph">
    <w:name w:val="List Paragraph"/>
    <w:basedOn w:val="Normal"/>
    <w:rsid w:val="0084061D"/>
    <w:pPr>
      <w:ind w:left="720"/>
      <w:contextualSpacing/>
    </w:pPr>
  </w:style>
  <w:style w:type="character" w:customStyle="1" w:styleId="HeaderChar">
    <w:name w:val="Header Char"/>
    <w:basedOn w:val="DefaultParagraphFont"/>
    <w:link w:val="Header"/>
    <w:uiPriority w:val="99"/>
    <w:rsid w:val="00E02574"/>
  </w:style>
  <w:style w:type="character" w:customStyle="1" w:styleId="BodyText3Char">
    <w:name w:val="Body Text 3 Char"/>
    <w:basedOn w:val="DefaultParagraphFont"/>
    <w:link w:val="BodyText3"/>
    <w:rsid w:val="007C7EA5"/>
    <w:rPr>
      <w:rFonts w:ascii="Arial" w:hAnsi="Arial" w:cs="Arial"/>
      <w:b/>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yland@crn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4A22-2768-4CA7-9574-C54E1F1E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417CF21D.dotm</Template>
  <TotalTime>0</TotalTime>
  <Pages>5</Pages>
  <Words>1849</Words>
  <Characters>10543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Board Members</vt:lpstr>
    </vt:vector>
  </TitlesOfParts>
  <Company>Dell Computer Corporation</Company>
  <LinksUpToDate>false</LinksUpToDate>
  <CharactersWithSpaces>12368</CharactersWithSpaces>
  <SharedDoc>false</SharedDoc>
  <HLinks>
    <vt:vector size="18" baseType="variant">
      <vt:variant>
        <vt:i4>6226025</vt:i4>
      </vt:variant>
      <vt:variant>
        <vt:i4>6</vt:i4>
      </vt:variant>
      <vt:variant>
        <vt:i4>0</vt:i4>
      </vt:variant>
      <vt:variant>
        <vt:i4>5</vt:i4>
      </vt:variant>
      <vt:variant>
        <vt:lpwstr>mailto:chyland@crnusa.org</vt:lpwstr>
      </vt:variant>
      <vt:variant>
        <vt:lpwstr/>
      </vt:variant>
      <vt:variant>
        <vt:i4>6226025</vt:i4>
      </vt:variant>
      <vt:variant>
        <vt:i4>3</vt:i4>
      </vt:variant>
      <vt:variant>
        <vt:i4>0</vt:i4>
      </vt:variant>
      <vt:variant>
        <vt:i4>5</vt:i4>
      </vt:variant>
      <vt:variant>
        <vt:lpwstr>mailto:chyland@crnusa.org</vt:lpwstr>
      </vt:variant>
      <vt:variant>
        <vt:lpwstr/>
      </vt:variant>
      <vt:variant>
        <vt:i4>6226025</vt:i4>
      </vt:variant>
      <vt:variant>
        <vt:i4>0</vt:i4>
      </vt:variant>
      <vt:variant>
        <vt:i4>0</vt:i4>
      </vt:variant>
      <vt:variant>
        <vt:i4>5</vt:i4>
      </vt:variant>
      <vt:variant>
        <vt:lpwstr>mailto:chyland@crnusa.org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creator>Preferred Customer</dc:creator>
  <cp:lastModifiedBy>Carl Hyland</cp:lastModifiedBy>
  <cp:revision>2</cp:revision>
  <cp:lastPrinted>2013-10-21T20:08:00Z</cp:lastPrinted>
  <dcterms:created xsi:type="dcterms:W3CDTF">2019-01-09T17:39:00Z</dcterms:created>
  <dcterms:modified xsi:type="dcterms:W3CDTF">2019-01-09T17:39:00Z</dcterms:modified>
</cp:coreProperties>
</file>